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C704" w14:textId="77777777" w:rsidR="009615FA" w:rsidRPr="00137A83" w:rsidRDefault="009615FA">
      <w:pPr>
        <w:rPr>
          <w:rFonts w:ascii="AvenirNext LT Pro Cn" w:hAnsi="AvenirNext LT Pro Cn"/>
          <w:vertAlign w:val="superscript"/>
        </w:rPr>
      </w:pPr>
    </w:p>
    <w:p w14:paraId="7F3BB0F4" w14:textId="77777777" w:rsidR="009615FA" w:rsidRDefault="009615FA">
      <w:pPr>
        <w:rPr>
          <w:rFonts w:ascii="AvenirNext LT Pro Cn" w:hAnsi="AvenirNext LT Pro Cn"/>
        </w:rPr>
      </w:pPr>
    </w:p>
    <w:p w14:paraId="30006BF0" w14:textId="4F8D80D3" w:rsidR="009615FA" w:rsidRPr="00612B89" w:rsidRDefault="001A28E0">
      <w:pPr>
        <w:rPr>
          <w:rFonts w:ascii="AvenirNext LT Pro Cn" w:hAnsi="AvenirNext LT Pro Cn" w:cstheme="minorHAnsi"/>
          <w:sz w:val="20"/>
          <w:szCs w:val="20"/>
        </w:rPr>
      </w:pPr>
      <w:r w:rsidRPr="00612B89">
        <w:rPr>
          <w:rFonts w:ascii="AvenirNext LT Pro Cn" w:hAnsi="AvenirNext LT Pro Cn"/>
        </w:rPr>
        <w:t>Communiqué de presse</w:t>
      </w:r>
      <w:r w:rsidR="00B22C09" w:rsidRPr="00612B89">
        <w:rPr>
          <w:rFonts w:ascii="AvenirNext LT Pro Cn" w:hAnsi="AvenirNext LT Pro Cn"/>
        </w:rPr>
        <w:t xml:space="preserve"> régional</w:t>
      </w:r>
      <w:r w:rsidRPr="00612B89">
        <w:rPr>
          <w:rFonts w:ascii="AvenirNext LT Pro Cn" w:hAnsi="AvenirNext LT Pro Cn"/>
        </w:rPr>
        <w:t xml:space="preserve"> –</w:t>
      </w:r>
      <w:r w:rsidR="00B61055" w:rsidRPr="00612B89">
        <w:rPr>
          <w:rFonts w:ascii="AvenirNext LT Pro Cn" w:hAnsi="AvenirNext LT Pro Cn"/>
        </w:rPr>
        <w:t xml:space="preserve"> </w:t>
      </w:r>
      <w:r w:rsidR="00956A1D" w:rsidRPr="00612B89">
        <w:rPr>
          <w:rFonts w:ascii="AvenirNext LT Pro Cn" w:hAnsi="AvenirNext LT Pro Cn"/>
        </w:rPr>
        <w:t>Orléans</w:t>
      </w:r>
      <w:r w:rsidR="00B61055" w:rsidRPr="00612B89">
        <w:rPr>
          <w:rFonts w:ascii="AvenirNext LT Pro Cn" w:hAnsi="AvenirNext LT Pro Cn"/>
        </w:rPr>
        <w:t xml:space="preserve">, </w:t>
      </w:r>
      <w:r w:rsidR="005475D0" w:rsidRPr="00612B89">
        <w:rPr>
          <w:rFonts w:ascii="AvenirNext LT Pro Cn" w:hAnsi="AvenirNext LT Pro Cn"/>
        </w:rPr>
        <w:t>le</w:t>
      </w:r>
      <w:r w:rsidRPr="00612B89">
        <w:rPr>
          <w:rFonts w:ascii="AvenirNext LT Pro Cn" w:hAnsi="AvenirNext LT Pro Cn"/>
        </w:rPr>
        <w:t xml:space="preserve"> </w:t>
      </w:r>
      <w:r w:rsidR="00612B89">
        <w:rPr>
          <w:rFonts w:ascii="AvenirNext LT Pro Cn" w:hAnsi="AvenirNext LT Pro Cn"/>
        </w:rPr>
        <w:t>6</w:t>
      </w:r>
      <w:r w:rsidR="00956A1D" w:rsidRPr="00612B89">
        <w:rPr>
          <w:rFonts w:ascii="AvenirNext LT Pro Cn" w:hAnsi="AvenirNext LT Pro Cn"/>
        </w:rPr>
        <w:t xml:space="preserve"> </w:t>
      </w:r>
      <w:r w:rsidR="005475D0" w:rsidRPr="00612B89">
        <w:rPr>
          <w:rFonts w:ascii="AvenirNext LT Pro Cn" w:hAnsi="AvenirNext LT Pro Cn"/>
        </w:rPr>
        <w:t>décembre</w:t>
      </w:r>
      <w:r w:rsidRPr="00612B89">
        <w:rPr>
          <w:rFonts w:ascii="AvenirNext LT Pro Cn" w:hAnsi="AvenirNext LT Pro Cn"/>
        </w:rPr>
        <w:t xml:space="preserve"> 2023</w:t>
      </w:r>
    </w:p>
    <w:p w14:paraId="1B39B43A" w14:textId="77777777" w:rsidR="009615FA" w:rsidRPr="00612B89" w:rsidRDefault="009615FA">
      <w:pPr>
        <w:pStyle w:val="Textecourant"/>
        <w:jc w:val="center"/>
        <w:rPr>
          <w:rFonts w:cstheme="minorBidi"/>
        </w:rPr>
      </w:pPr>
    </w:p>
    <w:p w14:paraId="0FC3C6FA" w14:textId="73D835F2" w:rsidR="009615FA" w:rsidRPr="00612B89" w:rsidRDefault="00FA2D45" w:rsidP="00494E84">
      <w:pPr>
        <w:pStyle w:val="Textecourant"/>
        <w:jc w:val="center"/>
        <w:rPr>
          <w:b/>
          <w:sz w:val="36"/>
          <w:szCs w:val="36"/>
        </w:rPr>
      </w:pPr>
      <w:r w:rsidRPr="00612B89">
        <w:rPr>
          <w:b/>
          <w:sz w:val="36"/>
          <w:szCs w:val="36"/>
        </w:rPr>
        <w:t>Sobriété énergétique</w:t>
      </w:r>
      <w:r w:rsidR="000F44F2" w:rsidRPr="00612B89">
        <w:rPr>
          <w:b/>
          <w:sz w:val="36"/>
          <w:szCs w:val="36"/>
        </w:rPr>
        <w:t xml:space="preserve"> à INRAE</w:t>
      </w:r>
      <w:r w:rsidR="00B45955" w:rsidRPr="00612B89">
        <w:rPr>
          <w:b/>
          <w:sz w:val="36"/>
          <w:szCs w:val="36"/>
        </w:rPr>
        <w:t xml:space="preserve"> </w:t>
      </w:r>
      <w:r w:rsidR="00BB4C2E" w:rsidRPr="00612B89">
        <w:rPr>
          <w:b/>
          <w:sz w:val="36"/>
          <w:szCs w:val="36"/>
        </w:rPr>
        <w:t xml:space="preserve">: </w:t>
      </w:r>
      <w:r w:rsidR="00A07B58" w:rsidRPr="00612B89">
        <w:rPr>
          <w:b/>
          <w:sz w:val="36"/>
          <w:szCs w:val="36"/>
        </w:rPr>
        <w:t>baisse de 10</w:t>
      </w:r>
      <w:r w:rsidR="00B45955" w:rsidRPr="00612B89">
        <w:rPr>
          <w:b/>
          <w:sz w:val="36"/>
          <w:szCs w:val="36"/>
        </w:rPr>
        <w:t> </w:t>
      </w:r>
      <w:r w:rsidR="00A07B58" w:rsidRPr="00612B89">
        <w:rPr>
          <w:b/>
          <w:sz w:val="36"/>
          <w:szCs w:val="36"/>
        </w:rPr>
        <w:t xml:space="preserve">% de la consommation </w:t>
      </w:r>
      <w:r w:rsidR="000B4185" w:rsidRPr="00612B89">
        <w:rPr>
          <w:b/>
          <w:sz w:val="36"/>
          <w:szCs w:val="36"/>
        </w:rPr>
        <w:t xml:space="preserve">globale </w:t>
      </w:r>
      <w:r w:rsidR="00A75881" w:rsidRPr="00612B89">
        <w:rPr>
          <w:b/>
          <w:sz w:val="36"/>
          <w:szCs w:val="36"/>
        </w:rPr>
        <w:t>dès 2022</w:t>
      </w:r>
      <w:r w:rsidR="00B45955" w:rsidRPr="00612B89">
        <w:rPr>
          <w:b/>
          <w:sz w:val="36"/>
          <w:szCs w:val="36"/>
        </w:rPr>
        <w:t xml:space="preserve">, </w:t>
      </w:r>
      <w:r w:rsidR="00B45955" w:rsidRPr="00612B89">
        <w:rPr>
          <w:rFonts w:ascii="Stanley Regular" w:hAnsi="Stanley Regular"/>
          <w:b/>
          <w:sz w:val="36"/>
          <w:szCs w:val="36"/>
        </w:rPr>
        <w:t>-</w:t>
      </w:r>
      <w:r w:rsidR="00BD304C" w:rsidRPr="00612B89">
        <w:rPr>
          <w:b/>
          <w:sz w:val="36"/>
          <w:szCs w:val="36"/>
        </w:rPr>
        <w:t>20% espérés en 2023</w:t>
      </w:r>
      <w:r w:rsidR="008C5793" w:rsidRPr="00612B89">
        <w:rPr>
          <w:b/>
          <w:sz w:val="36"/>
          <w:szCs w:val="36"/>
        </w:rPr>
        <w:t xml:space="preserve"> </w:t>
      </w:r>
    </w:p>
    <w:p w14:paraId="64B5173F" w14:textId="77777777" w:rsidR="009615FA" w:rsidRPr="00612B89" w:rsidRDefault="009615FA">
      <w:pPr>
        <w:pStyle w:val="NormalWeb"/>
        <w:spacing w:before="0" w:beforeAutospacing="0" w:after="0" w:afterAutospacing="0"/>
        <w:jc w:val="center"/>
        <w:rPr>
          <w:rFonts w:ascii="AvenirNext LT Pro Cn" w:hAnsi="AvenirNext LT Pro Cn" w:cstheme="minorHAnsi"/>
          <w:b/>
          <w:color w:val="auto"/>
          <w:sz w:val="24"/>
          <w:szCs w:val="24"/>
        </w:rPr>
      </w:pPr>
    </w:p>
    <w:p w14:paraId="667F43B0" w14:textId="4C59C025" w:rsidR="00494E84" w:rsidRPr="00612B89" w:rsidRDefault="000F44F2" w:rsidP="00652F0E">
      <w:pPr>
        <w:jc w:val="both"/>
      </w:pPr>
      <w:r w:rsidRPr="00612B89">
        <w:rPr>
          <w:rFonts w:ascii="AvenirNext LT Pro Cn" w:hAnsi="AvenirNext LT Pro Cn" w:cstheme="minorHAnsi"/>
          <w:b/>
          <w:sz w:val="24"/>
          <w:szCs w:val="24"/>
        </w:rPr>
        <w:t>Alors que l</w:t>
      </w:r>
      <w:r w:rsidR="00A26EFC" w:rsidRPr="00612B89">
        <w:rPr>
          <w:rFonts w:ascii="AvenirNext LT Pro Cn" w:hAnsi="AvenirNext LT Pro Cn" w:cstheme="minorHAnsi"/>
          <w:b/>
          <w:sz w:val="24"/>
          <w:szCs w:val="24"/>
        </w:rPr>
        <w:t>es</w:t>
      </w:r>
      <w:r w:rsidR="0022135C" w:rsidRPr="00612B89">
        <w:rPr>
          <w:rFonts w:ascii="AvenirNext LT Pro Cn" w:hAnsi="AvenirNext LT Pro Cn" w:cstheme="minorHAnsi"/>
          <w:b/>
          <w:sz w:val="24"/>
          <w:szCs w:val="24"/>
        </w:rPr>
        <w:t xml:space="preserve"> </w:t>
      </w:r>
      <w:r w:rsidRPr="00612B89">
        <w:rPr>
          <w:rFonts w:ascii="AvenirNext LT Pro Cn" w:hAnsi="AvenirNext LT Pro Cn" w:cstheme="minorHAnsi"/>
          <w:b/>
          <w:sz w:val="24"/>
          <w:szCs w:val="24"/>
        </w:rPr>
        <w:t>prix de l’énergie devrai</w:t>
      </w:r>
      <w:r w:rsidR="00A26EFC" w:rsidRPr="00612B89">
        <w:rPr>
          <w:rFonts w:ascii="AvenirNext LT Pro Cn" w:hAnsi="AvenirNext LT Pro Cn" w:cstheme="minorHAnsi"/>
          <w:b/>
          <w:sz w:val="24"/>
          <w:szCs w:val="24"/>
        </w:rPr>
        <w:t>ent</w:t>
      </w:r>
      <w:r w:rsidRPr="00612B89">
        <w:rPr>
          <w:rFonts w:ascii="AvenirNext LT Pro Cn" w:hAnsi="AvenirNext LT Pro Cn" w:cstheme="minorHAnsi"/>
          <w:b/>
          <w:sz w:val="24"/>
          <w:szCs w:val="24"/>
        </w:rPr>
        <w:t xml:space="preserve"> </w:t>
      </w:r>
      <w:r w:rsidR="00A75881" w:rsidRPr="00612B89">
        <w:rPr>
          <w:rFonts w:ascii="AvenirNext LT Pro Cn" w:hAnsi="AvenirNext LT Pro Cn" w:cstheme="minorHAnsi"/>
          <w:b/>
          <w:sz w:val="24"/>
          <w:szCs w:val="24"/>
        </w:rPr>
        <w:t>rester élevés en 2024, en hausse d’environ</w:t>
      </w:r>
      <w:r w:rsidRPr="00612B89">
        <w:rPr>
          <w:rFonts w:ascii="AvenirNext LT Pro Cn" w:hAnsi="AvenirNext LT Pro Cn" w:cstheme="minorHAnsi"/>
          <w:b/>
          <w:sz w:val="24"/>
          <w:szCs w:val="24"/>
        </w:rPr>
        <w:t xml:space="preserve"> </w:t>
      </w:r>
      <w:r w:rsidR="00B10706" w:rsidRPr="00612B89">
        <w:rPr>
          <w:rFonts w:ascii="AvenirNext LT Pro Cn" w:hAnsi="AvenirNext LT Pro Cn" w:cstheme="minorHAnsi"/>
          <w:b/>
          <w:sz w:val="24"/>
          <w:szCs w:val="24"/>
        </w:rPr>
        <w:t>70</w:t>
      </w:r>
      <w:r w:rsidR="00B45955" w:rsidRPr="00612B89">
        <w:rPr>
          <w:rFonts w:ascii="AvenirNext LT Pro Cn" w:hAnsi="AvenirNext LT Pro Cn" w:cstheme="minorHAnsi"/>
          <w:b/>
          <w:sz w:val="24"/>
          <w:szCs w:val="24"/>
        </w:rPr>
        <w:t> </w:t>
      </w:r>
      <w:r w:rsidR="00A75881" w:rsidRPr="00612B89">
        <w:rPr>
          <w:rFonts w:ascii="AvenirNext LT Pro Cn" w:hAnsi="AvenirNext LT Pro Cn" w:cstheme="minorHAnsi"/>
          <w:b/>
          <w:sz w:val="24"/>
          <w:szCs w:val="24"/>
        </w:rPr>
        <w:t xml:space="preserve">% </w:t>
      </w:r>
      <w:r w:rsidR="00B10706" w:rsidRPr="00612B89">
        <w:rPr>
          <w:rFonts w:ascii="AvenirNext LT Pro Cn" w:hAnsi="AvenirNext LT Pro Cn" w:cstheme="minorHAnsi"/>
          <w:b/>
          <w:sz w:val="24"/>
          <w:szCs w:val="24"/>
        </w:rPr>
        <w:t xml:space="preserve">par rapport au niveau de </w:t>
      </w:r>
      <w:r w:rsidRPr="00612B89">
        <w:rPr>
          <w:rFonts w:ascii="AvenirNext LT Pro Cn" w:hAnsi="AvenirNext LT Pro Cn" w:cstheme="minorHAnsi"/>
          <w:b/>
          <w:sz w:val="24"/>
          <w:szCs w:val="24"/>
        </w:rPr>
        <w:t xml:space="preserve">2021, </w:t>
      </w:r>
      <w:r w:rsidR="00B10706" w:rsidRPr="00612B89">
        <w:rPr>
          <w:rFonts w:ascii="AvenirNext LT Pro Cn" w:hAnsi="AvenirNext LT Pro Cn" w:cstheme="minorHAnsi"/>
          <w:b/>
          <w:sz w:val="24"/>
          <w:szCs w:val="24"/>
        </w:rPr>
        <w:t>la politique de sobriété énergétique d’</w:t>
      </w:r>
      <w:r w:rsidR="002C2096" w:rsidRPr="00612B89">
        <w:rPr>
          <w:rFonts w:ascii="AvenirNext LT Pro Cn" w:hAnsi="AvenirNext LT Pro Cn" w:cstheme="minorHAnsi"/>
          <w:b/>
          <w:sz w:val="24"/>
          <w:szCs w:val="24"/>
        </w:rPr>
        <w:t xml:space="preserve">INRAE a atteint le premier objectif fixé par le gouvernement </w:t>
      </w:r>
      <w:r w:rsidR="00A07B58" w:rsidRPr="00612B89">
        <w:rPr>
          <w:rFonts w:ascii="AvenirNext LT Pro Cn" w:hAnsi="AvenirNext LT Pro Cn" w:cstheme="minorHAnsi"/>
          <w:b/>
          <w:sz w:val="24"/>
          <w:szCs w:val="24"/>
        </w:rPr>
        <w:t xml:space="preserve">avec </w:t>
      </w:r>
      <w:r w:rsidR="000E2279" w:rsidRPr="00612B89">
        <w:rPr>
          <w:rFonts w:ascii="AvenirNext LT Pro Cn" w:hAnsi="AvenirNext LT Pro Cn" w:cstheme="minorHAnsi"/>
          <w:b/>
          <w:sz w:val="24"/>
          <w:szCs w:val="24"/>
        </w:rPr>
        <w:t>1</w:t>
      </w:r>
      <w:r w:rsidR="00A07B58" w:rsidRPr="00612B89">
        <w:rPr>
          <w:rFonts w:ascii="AvenirNext LT Pro Cn" w:hAnsi="AvenirNext LT Pro Cn" w:cstheme="minorHAnsi"/>
          <w:b/>
          <w:sz w:val="24"/>
          <w:szCs w:val="24"/>
        </w:rPr>
        <w:t xml:space="preserve"> an d’avance.</w:t>
      </w:r>
      <w:r w:rsidR="002C2096" w:rsidRPr="00612B89">
        <w:rPr>
          <w:rFonts w:ascii="AvenirNext LT Pro Cn" w:hAnsi="AvenirNext LT Pro Cn" w:cstheme="minorHAnsi"/>
          <w:b/>
          <w:sz w:val="24"/>
          <w:szCs w:val="24"/>
        </w:rPr>
        <w:t xml:space="preserve"> La consommation énergétique des 19 centres de l’institut a en effet pu </w:t>
      </w:r>
      <w:r w:rsidR="002C2F5E" w:rsidRPr="00612B89">
        <w:rPr>
          <w:rFonts w:ascii="AvenirNext LT Pro Cn" w:hAnsi="AvenirNext LT Pro Cn" w:cstheme="minorHAnsi"/>
          <w:b/>
          <w:sz w:val="24"/>
          <w:szCs w:val="24"/>
        </w:rPr>
        <w:t xml:space="preserve">baisser </w:t>
      </w:r>
      <w:r w:rsidR="002C2096" w:rsidRPr="00612B89">
        <w:rPr>
          <w:rFonts w:ascii="AvenirNext LT Pro Cn" w:hAnsi="AvenirNext LT Pro Cn" w:cstheme="minorHAnsi"/>
          <w:b/>
          <w:sz w:val="24"/>
          <w:szCs w:val="24"/>
        </w:rPr>
        <w:t xml:space="preserve">de </w:t>
      </w:r>
      <w:r w:rsidR="001A4B1E" w:rsidRPr="00612B89">
        <w:rPr>
          <w:rFonts w:ascii="AvenirNext LT Pro Cn" w:hAnsi="AvenirNext LT Pro Cn" w:cstheme="minorHAnsi"/>
          <w:b/>
          <w:sz w:val="24"/>
          <w:szCs w:val="24"/>
        </w:rPr>
        <w:t xml:space="preserve">plus de </w:t>
      </w:r>
      <w:r w:rsidR="002C2096" w:rsidRPr="00612B89">
        <w:rPr>
          <w:rFonts w:ascii="AvenirNext LT Pro Cn" w:hAnsi="AvenirNext LT Pro Cn" w:cstheme="minorHAnsi"/>
          <w:b/>
          <w:sz w:val="24"/>
          <w:szCs w:val="24"/>
        </w:rPr>
        <w:t>10</w:t>
      </w:r>
      <w:r w:rsidR="000E2279" w:rsidRPr="00612B89">
        <w:rPr>
          <w:rFonts w:ascii="AvenirNext LT Pro Cn" w:hAnsi="AvenirNext LT Pro Cn" w:cstheme="minorHAnsi"/>
          <w:b/>
          <w:sz w:val="24"/>
          <w:szCs w:val="24"/>
        </w:rPr>
        <w:t> </w:t>
      </w:r>
      <w:r w:rsidR="002C2096" w:rsidRPr="00612B89">
        <w:rPr>
          <w:rFonts w:ascii="AvenirNext LT Pro Cn" w:hAnsi="AvenirNext LT Pro Cn" w:cstheme="minorHAnsi"/>
          <w:b/>
          <w:sz w:val="24"/>
          <w:szCs w:val="24"/>
        </w:rPr>
        <w:t xml:space="preserve">% grâce à </w:t>
      </w:r>
      <w:r w:rsidR="00E13848">
        <w:rPr>
          <w:rFonts w:ascii="AvenirNext LT Pro Cn" w:hAnsi="AvenirNext LT Pro Cn" w:cstheme="minorHAnsi"/>
          <w:b/>
          <w:sz w:val="24"/>
          <w:szCs w:val="24"/>
        </w:rPr>
        <w:t>la préparation fin</w:t>
      </w:r>
      <w:bookmarkStart w:id="0" w:name="_GoBack"/>
      <w:bookmarkEnd w:id="0"/>
      <w:r w:rsidR="00E13848">
        <w:rPr>
          <w:rFonts w:ascii="AvenirNext LT Pro Cn" w:hAnsi="AvenirNext LT Pro Cn" w:cstheme="minorHAnsi"/>
          <w:b/>
          <w:sz w:val="24"/>
          <w:szCs w:val="24"/>
        </w:rPr>
        <w:t xml:space="preserve"> 2022</w:t>
      </w:r>
      <w:r w:rsidR="002C2F5E" w:rsidRPr="00612B89">
        <w:rPr>
          <w:rFonts w:ascii="AvenirNext LT Pro Cn" w:hAnsi="AvenirNext LT Pro Cn" w:cstheme="minorHAnsi"/>
          <w:b/>
          <w:sz w:val="24"/>
          <w:szCs w:val="24"/>
        </w:rPr>
        <w:t xml:space="preserve"> </w:t>
      </w:r>
      <w:r w:rsidR="000E2279" w:rsidRPr="00612B89">
        <w:rPr>
          <w:rFonts w:ascii="AvenirNext LT Pro Cn" w:hAnsi="AvenirNext LT Pro Cn" w:cstheme="minorHAnsi"/>
          <w:b/>
          <w:sz w:val="24"/>
          <w:szCs w:val="24"/>
        </w:rPr>
        <w:t>d’un P</w:t>
      </w:r>
      <w:r w:rsidR="002C2096" w:rsidRPr="00612B89">
        <w:rPr>
          <w:rFonts w:ascii="AvenirNext LT Pro Cn" w:hAnsi="AvenirNext LT Pro Cn" w:cstheme="minorHAnsi"/>
          <w:b/>
          <w:sz w:val="24"/>
          <w:szCs w:val="24"/>
        </w:rPr>
        <w:t xml:space="preserve">lan de maîtrise énergétique adapté </w:t>
      </w:r>
      <w:r w:rsidR="00A75881" w:rsidRPr="00612B89">
        <w:rPr>
          <w:rFonts w:ascii="AvenirNext LT Pro Cn" w:hAnsi="AvenirNext LT Pro Cn" w:cstheme="minorHAnsi"/>
          <w:b/>
          <w:sz w:val="24"/>
          <w:szCs w:val="24"/>
        </w:rPr>
        <w:t>aux contextes locaux</w:t>
      </w:r>
      <w:r w:rsidR="002B250D" w:rsidRPr="00612B89">
        <w:rPr>
          <w:rFonts w:ascii="AvenirNext LT Pro Cn" w:hAnsi="AvenirNext LT Pro Cn" w:cstheme="minorHAnsi"/>
          <w:b/>
          <w:sz w:val="24"/>
          <w:szCs w:val="24"/>
        </w:rPr>
        <w:t xml:space="preserve"> en métropole et en outre-mer</w:t>
      </w:r>
      <w:r w:rsidR="002C2F5E" w:rsidRPr="00612B89">
        <w:rPr>
          <w:rFonts w:ascii="AvenirNext LT Pro Cn" w:hAnsi="AvenirNext LT Pro Cn" w:cstheme="minorHAnsi"/>
          <w:b/>
          <w:sz w:val="24"/>
          <w:szCs w:val="24"/>
        </w:rPr>
        <w:t>.</w:t>
      </w:r>
      <w:r w:rsidR="00BB4C2E" w:rsidRPr="00612B89">
        <w:rPr>
          <w:rFonts w:ascii="AvenirNext LT Pro Cn" w:hAnsi="AvenirNext LT Pro Cn" w:cstheme="minorHAnsi"/>
          <w:b/>
          <w:sz w:val="24"/>
          <w:szCs w:val="24"/>
        </w:rPr>
        <w:t xml:space="preserve"> </w:t>
      </w:r>
      <w:r w:rsidR="00BA6CC7" w:rsidRPr="00612B89">
        <w:rPr>
          <w:rFonts w:ascii="AvenirNext LT Pro Cn" w:hAnsi="AvenirNext LT Pro Cn" w:cstheme="minorHAnsi"/>
          <w:b/>
          <w:sz w:val="24"/>
          <w:szCs w:val="24"/>
        </w:rPr>
        <w:t xml:space="preserve">En région </w:t>
      </w:r>
      <w:r w:rsidR="00360CB2" w:rsidRPr="00612B89">
        <w:rPr>
          <w:rFonts w:ascii="AvenirNext LT Pro Cn" w:hAnsi="AvenirNext LT Pro Cn" w:cstheme="minorHAnsi"/>
          <w:b/>
          <w:sz w:val="24"/>
          <w:szCs w:val="24"/>
        </w:rPr>
        <w:t>C</w:t>
      </w:r>
      <w:r w:rsidR="00740747" w:rsidRPr="00612B89">
        <w:rPr>
          <w:rFonts w:ascii="AvenirNext LT Pro Cn" w:hAnsi="AvenirNext LT Pro Cn" w:cstheme="minorHAnsi"/>
          <w:b/>
          <w:sz w:val="24"/>
          <w:szCs w:val="24"/>
        </w:rPr>
        <w:t>e</w:t>
      </w:r>
      <w:r w:rsidR="00360CB2" w:rsidRPr="00612B89">
        <w:rPr>
          <w:rFonts w:ascii="AvenirNext LT Pro Cn" w:hAnsi="AvenirNext LT Pro Cn" w:cstheme="minorHAnsi"/>
          <w:b/>
          <w:sz w:val="24"/>
          <w:szCs w:val="24"/>
        </w:rPr>
        <w:t>ntre Val de Loire</w:t>
      </w:r>
      <w:r w:rsidR="00BA6CC7" w:rsidRPr="00612B89">
        <w:rPr>
          <w:rFonts w:ascii="AvenirNext LT Pro Cn" w:hAnsi="AvenirNext LT Pro Cn" w:cstheme="minorHAnsi"/>
          <w:b/>
          <w:sz w:val="24"/>
          <w:szCs w:val="24"/>
        </w:rPr>
        <w:t xml:space="preserve">, le centre INRAE, composé de </w:t>
      </w:r>
      <w:r w:rsidR="00740747" w:rsidRPr="00612B89">
        <w:rPr>
          <w:rFonts w:ascii="AvenirNext LT Pro Cn" w:hAnsi="AvenirNext LT Pro Cn" w:cstheme="minorHAnsi"/>
          <w:b/>
          <w:sz w:val="24"/>
          <w:szCs w:val="24"/>
        </w:rPr>
        <w:t>362</w:t>
      </w:r>
      <w:r w:rsidR="00BA6CC7" w:rsidRPr="00612B89">
        <w:rPr>
          <w:rFonts w:ascii="AvenirNext LT Pro Cn" w:hAnsi="AvenirNext LT Pro Cn" w:cstheme="minorHAnsi"/>
          <w:b/>
          <w:sz w:val="24"/>
          <w:szCs w:val="24"/>
        </w:rPr>
        <w:t xml:space="preserve"> bâtiments</w:t>
      </w:r>
      <w:r w:rsidR="000E2279" w:rsidRPr="00612B89">
        <w:rPr>
          <w:rFonts w:ascii="AvenirNext LT Pro Cn" w:hAnsi="AvenirNext LT Pro Cn" w:cstheme="minorHAnsi"/>
          <w:b/>
          <w:sz w:val="24"/>
          <w:szCs w:val="24"/>
        </w:rPr>
        <w:t>,</w:t>
      </w:r>
      <w:r w:rsidR="00740747" w:rsidRPr="00612B89" w:rsidDel="00740747">
        <w:rPr>
          <w:rFonts w:ascii="AvenirNext LT Pro Cn" w:hAnsi="AvenirNext LT Pro Cn" w:cstheme="minorHAnsi"/>
          <w:b/>
          <w:sz w:val="24"/>
          <w:szCs w:val="24"/>
        </w:rPr>
        <w:t xml:space="preserve"> </w:t>
      </w:r>
      <w:r w:rsidR="00740747" w:rsidRPr="00612B89">
        <w:rPr>
          <w:rFonts w:ascii="AvenirNext LT Pro Cn" w:hAnsi="AvenirNext LT Pro Cn" w:cstheme="minorHAnsi"/>
          <w:b/>
          <w:sz w:val="24"/>
          <w:szCs w:val="24"/>
        </w:rPr>
        <w:t xml:space="preserve">14 </w:t>
      </w:r>
      <w:r w:rsidR="00BA6CC7" w:rsidRPr="00612B89">
        <w:rPr>
          <w:rFonts w:ascii="AvenirNext LT Pro Cn" w:hAnsi="AvenirNext LT Pro Cn" w:cstheme="minorHAnsi"/>
          <w:b/>
          <w:sz w:val="24"/>
          <w:szCs w:val="24"/>
        </w:rPr>
        <w:t>unités de recherche/unités expérimentales</w:t>
      </w:r>
      <w:r w:rsidR="00740747" w:rsidRPr="00612B89">
        <w:rPr>
          <w:rFonts w:ascii="AvenirNext LT Pro Cn" w:hAnsi="AvenirNext LT Pro Cn" w:cstheme="minorHAnsi"/>
          <w:b/>
          <w:sz w:val="24"/>
          <w:szCs w:val="24"/>
        </w:rPr>
        <w:t xml:space="preserve"> et </w:t>
      </w:r>
      <w:r w:rsidR="00956A1D" w:rsidRPr="00612B89">
        <w:rPr>
          <w:rFonts w:ascii="AvenirNext LT Pro Cn" w:hAnsi="AvenirNext LT Pro Cn" w:cstheme="minorHAnsi"/>
          <w:b/>
          <w:sz w:val="24"/>
          <w:szCs w:val="24"/>
        </w:rPr>
        <w:t xml:space="preserve">unités </w:t>
      </w:r>
      <w:r w:rsidR="00740747" w:rsidRPr="00612B89">
        <w:rPr>
          <w:rFonts w:ascii="AvenirNext LT Pro Cn" w:hAnsi="AvenirNext LT Pro Cn" w:cstheme="minorHAnsi"/>
          <w:b/>
          <w:sz w:val="24"/>
          <w:szCs w:val="24"/>
        </w:rPr>
        <w:t>d’appui</w:t>
      </w:r>
      <w:r w:rsidR="00BA6CC7" w:rsidRPr="00612B89">
        <w:rPr>
          <w:rFonts w:ascii="AvenirNext LT Pro Cn" w:hAnsi="AvenirNext LT Pro Cn" w:cstheme="minorHAnsi"/>
          <w:b/>
          <w:sz w:val="24"/>
          <w:szCs w:val="24"/>
        </w:rPr>
        <w:t xml:space="preserve"> avec </w:t>
      </w:r>
      <w:r w:rsidR="00740747" w:rsidRPr="00612B89">
        <w:rPr>
          <w:rFonts w:ascii="AvenirNext LT Pro Cn" w:hAnsi="AvenirNext LT Pro Cn" w:cstheme="minorHAnsi"/>
          <w:b/>
          <w:sz w:val="24"/>
          <w:szCs w:val="24"/>
        </w:rPr>
        <w:t>plusieurs milliers d’</w:t>
      </w:r>
      <w:r w:rsidR="00BA6CC7" w:rsidRPr="00612B89">
        <w:rPr>
          <w:rFonts w:ascii="AvenirNext LT Pro Cn" w:hAnsi="AvenirNext LT Pro Cn" w:cstheme="minorHAnsi"/>
          <w:b/>
          <w:sz w:val="24"/>
          <w:szCs w:val="24"/>
        </w:rPr>
        <w:t xml:space="preserve">animaux et accueillant sur ses </w:t>
      </w:r>
      <w:r w:rsidR="00740747" w:rsidRPr="00612B89">
        <w:rPr>
          <w:rFonts w:ascii="AvenirNext LT Pro Cn" w:hAnsi="AvenirNext LT Pro Cn" w:cstheme="minorHAnsi"/>
          <w:b/>
          <w:sz w:val="24"/>
          <w:szCs w:val="24"/>
        </w:rPr>
        <w:t xml:space="preserve">4 </w:t>
      </w:r>
      <w:r w:rsidR="00BA6CC7" w:rsidRPr="00612B89">
        <w:rPr>
          <w:rFonts w:ascii="AvenirNext LT Pro Cn" w:hAnsi="AvenirNext LT Pro Cn" w:cstheme="minorHAnsi"/>
          <w:b/>
          <w:sz w:val="24"/>
          <w:szCs w:val="24"/>
        </w:rPr>
        <w:t xml:space="preserve">implantations environ </w:t>
      </w:r>
      <w:r w:rsidR="00740747" w:rsidRPr="00612B89">
        <w:rPr>
          <w:rFonts w:ascii="AvenirNext LT Pro Cn" w:hAnsi="AvenirNext LT Pro Cn" w:cstheme="minorHAnsi"/>
          <w:b/>
          <w:sz w:val="24"/>
          <w:szCs w:val="24"/>
        </w:rPr>
        <w:t xml:space="preserve">950 </w:t>
      </w:r>
      <w:r w:rsidR="00BA6CC7" w:rsidRPr="00612B89">
        <w:rPr>
          <w:rFonts w:ascii="AvenirNext LT Pro Cn" w:hAnsi="AvenirNext LT Pro Cn" w:cstheme="minorHAnsi"/>
          <w:b/>
          <w:sz w:val="24"/>
          <w:szCs w:val="24"/>
        </w:rPr>
        <w:t>agents</w:t>
      </w:r>
      <w:r w:rsidR="00740747" w:rsidRPr="00612B89">
        <w:rPr>
          <w:rFonts w:ascii="AvenirNext LT Pro Cn" w:hAnsi="AvenirNext LT Pro Cn" w:cstheme="minorHAnsi"/>
          <w:b/>
          <w:sz w:val="24"/>
          <w:szCs w:val="24"/>
        </w:rPr>
        <w:t xml:space="preserve"> en incluant ceux des partenaires</w:t>
      </w:r>
      <w:r w:rsidR="00BA6CC7" w:rsidRPr="00612B89">
        <w:rPr>
          <w:rFonts w:ascii="AvenirNext LT Pro Cn" w:hAnsi="AvenirNext LT Pro Cn" w:cstheme="minorHAnsi"/>
          <w:b/>
          <w:sz w:val="24"/>
          <w:szCs w:val="24"/>
        </w:rPr>
        <w:t>, a</w:t>
      </w:r>
      <w:r w:rsidR="002C2F5E" w:rsidRPr="00612B89">
        <w:rPr>
          <w:rFonts w:ascii="AvenirNext LT Pro Cn" w:hAnsi="AvenirNext LT Pro Cn" w:cstheme="minorHAnsi"/>
          <w:b/>
          <w:sz w:val="24"/>
          <w:szCs w:val="24"/>
        </w:rPr>
        <w:t xml:space="preserve"> déjà mis en œuvre des a</w:t>
      </w:r>
      <w:r w:rsidR="00BB4C2E" w:rsidRPr="00612B89">
        <w:rPr>
          <w:rFonts w:ascii="AvenirNext LT Pro Cn" w:hAnsi="AvenirNext LT Pro Cn" w:cstheme="minorHAnsi"/>
          <w:b/>
          <w:sz w:val="24"/>
          <w:szCs w:val="24"/>
        </w:rPr>
        <w:t xml:space="preserve">ctions concrètes pour réduire </w:t>
      </w:r>
      <w:r w:rsidR="008C5793" w:rsidRPr="00612B89">
        <w:rPr>
          <w:rFonts w:ascii="AvenirNext LT Pro Cn" w:hAnsi="AvenirNext LT Pro Cn" w:cstheme="minorHAnsi"/>
          <w:b/>
          <w:sz w:val="24"/>
          <w:szCs w:val="24"/>
        </w:rPr>
        <w:t xml:space="preserve">sa </w:t>
      </w:r>
      <w:r w:rsidR="002C2F5E" w:rsidRPr="00612B89">
        <w:rPr>
          <w:rFonts w:ascii="AvenirNext LT Pro Cn" w:hAnsi="AvenirNext LT Pro Cn" w:cstheme="minorHAnsi"/>
          <w:b/>
          <w:sz w:val="24"/>
          <w:szCs w:val="24"/>
        </w:rPr>
        <w:t>consommation</w:t>
      </w:r>
      <w:r w:rsidR="005E25C3" w:rsidRPr="00612B89">
        <w:rPr>
          <w:rFonts w:ascii="AvenirNext LT Pro Cn" w:hAnsi="AvenirNext LT Pro Cn" w:cstheme="minorHAnsi"/>
          <w:b/>
          <w:sz w:val="24"/>
          <w:szCs w:val="24"/>
        </w:rPr>
        <w:t>. Le centre INRAE Val de Loire</w:t>
      </w:r>
      <w:r w:rsidR="002C2F5E" w:rsidRPr="00612B89">
        <w:rPr>
          <w:rFonts w:ascii="AvenirNext LT Pro Cn" w:hAnsi="AvenirNext LT Pro Cn" w:cstheme="minorHAnsi"/>
          <w:b/>
          <w:sz w:val="24"/>
          <w:szCs w:val="24"/>
        </w:rPr>
        <w:t xml:space="preserve"> partage</w:t>
      </w:r>
      <w:r w:rsidR="008C5793" w:rsidRPr="00612B89">
        <w:rPr>
          <w:rFonts w:ascii="AvenirNext LT Pro Cn" w:hAnsi="AvenirNext LT Pro Cn" w:cstheme="minorHAnsi"/>
          <w:b/>
          <w:sz w:val="24"/>
          <w:szCs w:val="24"/>
        </w:rPr>
        <w:t xml:space="preserve"> </w:t>
      </w:r>
      <w:r w:rsidR="005E25C3" w:rsidRPr="00612B89">
        <w:rPr>
          <w:rFonts w:ascii="AvenirNext LT Pro Cn" w:hAnsi="AvenirNext LT Pro Cn" w:cstheme="minorHAnsi"/>
          <w:b/>
          <w:sz w:val="24"/>
          <w:szCs w:val="24"/>
        </w:rPr>
        <w:t xml:space="preserve">la même préoccupation </w:t>
      </w:r>
      <w:r w:rsidR="000506AB" w:rsidRPr="00612B89">
        <w:rPr>
          <w:rFonts w:ascii="AvenirNext LT Pro Cn" w:hAnsi="AvenirNext LT Pro Cn" w:cstheme="minorHAnsi"/>
          <w:b/>
          <w:sz w:val="24"/>
          <w:szCs w:val="24"/>
        </w:rPr>
        <w:t xml:space="preserve">que </w:t>
      </w:r>
      <w:r w:rsidR="008C5793" w:rsidRPr="00612B89">
        <w:rPr>
          <w:rFonts w:ascii="AvenirNext LT Pro Cn" w:hAnsi="AvenirNext LT Pro Cn" w:cstheme="minorHAnsi"/>
          <w:b/>
          <w:sz w:val="24"/>
          <w:szCs w:val="24"/>
        </w:rPr>
        <w:t>tous les centres d’INRAE</w:t>
      </w:r>
      <w:r w:rsidR="002C2F5E" w:rsidRPr="00612B89">
        <w:rPr>
          <w:rFonts w:ascii="AvenirNext LT Pro Cn" w:hAnsi="AvenirNext LT Pro Cn" w:cstheme="minorHAnsi"/>
          <w:b/>
          <w:sz w:val="24"/>
          <w:szCs w:val="24"/>
        </w:rPr>
        <w:t> : ne renoncer à aucun proj</w:t>
      </w:r>
      <w:r w:rsidR="00F309AA" w:rsidRPr="00612B89">
        <w:rPr>
          <w:rFonts w:ascii="AvenirNext LT Pro Cn" w:hAnsi="AvenirNext LT Pro Cn" w:cstheme="minorHAnsi"/>
          <w:b/>
          <w:sz w:val="24"/>
          <w:szCs w:val="24"/>
        </w:rPr>
        <w:t>et de recherche</w:t>
      </w:r>
      <w:r w:rsidR="000506AB" w:rsidRPr="00612B89">
        <w:rPr>
          <w:rFonts w:ascii="AvenirNext LT Pro Cn" w:hAnsi="AvenirNext LT Pro Cn" w:cstheme="minorHAnsi"/>
          <w:b/>
          <w:sz w:val="24"/>
          <w:szCs w:val="24"/>
        </w:rPr>
        <w:t>,</w:t>
      </w:r>
      <w:r w:rsidR="007619B0" w:rsidRPr="00612B89">
        <w:rPr>
          <w:rFonts w:ascii="AvenirNext LT Pro Cn" w:hAnsi="AvenirNext LT Pro Cn" w:cstheme="minorHAnsi"/>
          <w:b/>
          <w:sz w:val="24"/>
          <w:szCs w:val="24"/>
        </w:rPr>
        <w:t xml:space="preserve"> </w:t>
      </w:r>
      <w:r w:rsidR="00F309AA" w:rsidRPr="00612B89">
        <w:rPr>
          <w:rFonts w:ascii="AvenirNext LT Pro Cn" w:hAnsi="AvenirNext LT Pro Cn" w:cstheme="minorHAnsi"/>
          <w:b/>
          <w:sz w:val="24"/>
          <w:szCs w:val="24"/>
        </w:rPr>
        <w:t>maintenir de</w:t>
      </w:r>
      <w:r w:rsidR="002C2F5E" w:rsidRPr="00612B89">
        <w:rPr>
          <w:rFonts w:ascii="AvenirNext LT Pro Cn" w:hAnsi="AvenirNext LT Pro Cn" w:cstheme="minorHAnsi"/>
          <w:b/>
          <w:sz w:val="24"/>
          <w:szCs w:val="24"/>
        </w:rPr>
        <w:t xml:space="preserve"> bonnes conditions de travail </w:t>
      </w:r>
      <w:r w:rsidR="00A07B58" w:rsidRPr="00612B89">
        <w:rPr>
          <w:rFonts w:ascii="AvenirNext LT Pro Cn" w:hAnsi="AvenirNext LT Pro Cn" w:cstheme="minorHAnsi"/>
          <w:b/>
          <w:sz w:val="24"/>
          <w:szCs w:val="24"/>
        </w:rPr>
        <w:t>pour toutes et tous</w:t>
      </w:r>
      <w:r w:rsidR="000506AB" w:rsidRPr="00612B89">
        <w:rPr>
          <w:rFonts w:ascii="AvenirNext LT Pro Cn" w:hAnsi="AvenirNext LT Pro Cn" w:cstheme="minorHAnsi"/>
          <w:b/>
          <w:sz w:val="24"/>
          <w:szCs w:val="24"/>
        </w:rPr>
        <w:t xml:space="preserve">, accompagner les efforts d’économie de fonctionnement par une politique volontariste </w:t>
      </w:r>
      <w:proofErr w:type="gramStart"/>
      <w:r w:rsidR="000506AB" w:rsidRPr="00612B89">
        <w:rPr>
          <w:rFonts w:ascii="AvenirNext LT Pro Cn" w:hAnsi="AvenirNext LT Pro Cn" w:cstheme="minorHAnsi"/>
          <w:b/>
          <w:sz w:val="24"/>
          <w:szCs w:val="24"/>
        </w:rPr>
        <w:t>d’investissement</w:t>
      </w:r>
      <w:proofErr w:type="gramEnd"/>
      <w:r w:rsidR="000506AB" w:rsidRPr="00612B89">
        <w:rPr>
          <w:rFonts w:ascii="AvenirNext LT Pro Cn" w:hAnsi="AvenirNext LT Pro Cn" w:cstheme="minorHAnsi"/>
          <w:b/>
          <w:sz w:val="24"/>
          <w:szCs w:val="24"/>
        </w:rPr>
        <w:t xml:space="preserve"> dans l’isolation des bâtiments et la production d’énergie renouvelable</w:t>
      </w:r>
      <w:r w:rsidR="00F309AA" w:rsidRPr="00612B89">
        <w:rPr>
          <w:rFonts w:ascii="AvenirNext LT Pro Cn" w:hAnsi="AvenirNext LT Pro Cn" w:cstheme="minorHAnsi"/>
          <w:b/>
          <w:sz w:val="24"/>
          <w:szCs w:val="24"/>
        </w:rPr>
        <w:t>.</w:t>
      </w:r>
      <w:r w:rsidR="00590B31" w:rsidRPr="00612B89">
        <w:rPr>
          <w:rFonts w:ascii="AvenirNext LT Pro Cn" w:hAnsi="AvenirNext LT Pro Cn" w:cstheme="minorHAnsi"/>
          <w:b/>
          <w:sz w:val="24"/>
          <w:szCs w:val="24"/>
        </w:rPr>
        <w:t xml:space="preserve"> </w:t>
      </w:r>
      <w:r w:rsidR="007A1FB1" w:rsidRPr="00612B89">
        <w:rPr>
          <w:rFonts w:ascii="AvenirNext LT Pro Cn" w:hAnsi="AvenirNext LT Pro Cn" w:cstheme="minorHAnsi"/>
          <w:b/>
          <w:sz w:val="24"/>
          <w:szCs w:val="24"/>
        </w:rPr>
        <w:t>À</w:t>
      </w:r>
      <w:r w:rsidR="000506AB" w:rsidRPr="00612B89">
        <w:rPr>
          <w:rFonts w:ascii="AvenirNext LT Pro Cn" w:hAnsi="AvenirNext LT Pro Cn" w:cstheme="minorHAnsi"/>
          <w:b/>
          <w:sz w:val="24"/>
          <w:szCs w:val="24"/>
        </w:rPr>
        <w:t xml:space="preserve"> l’échelle de l’Institut c</w:t>
      </w:r>
      <w:r w:rsidR="00590B31" w:rsidRPr="00612B89">
        <w:rPr>
          <w:rFonts w:ascii="AvenirNext LT Pro Cn" w:hAnsi="AvenirNext LT Pro Cn" w:cstheme="minorHAnsi"/>
          <w:b/>
          <w:sz w:val="24"/>
          <w:szCs w:val="24"/>
        </w:rPr>
        <w:t>ette baisse atteint même 20</w:t>
      </w:r>
      <w:r w:rsidR="000E2279" w:rsidRPr="00612B89">
        <w:rPr>
          <w:rFonts w:ascii="AvenirNext LT Pro Cn" w:hAnsi="AvenirNext LT Pro Cn" w:cstheme="minorHAnsi"/>
          <w:b/>
          <w:sz w:val="24"/>
          <w:szCs w:val="24"/>
        </w:rPr>
        <w:t> </w:t>
      </w:r>
      <w:r w:rsidR="00590B31" w:rsidRPr="00612B89">
        <w:rPr>
          <w:rFonts w:ascii="AvenirNext LT Pro Cn" w:hAnsi="AvenirNext LT Pro Cn" w:cstheme="minorHAnsi"/>
          <w:b/>
          <w:sz w:val="24"/>
          <w:szCs w:val="24"/>
        </w:rPr>
        <w:t>% au premier semestre 2023 par rapport à 2021</w:t>
      </w:r>
      <w:r w:rsidR="00652F0E" w:rsidRPr="00612B89">
        <w:rPr>
          <w:rFonts w:ascii="AvenirNext LT Pro Cn" w:hAnsi="AvenirNext LT Pro Cn" w:cstheme="minorHAnsi"/>
          <w:b/>
          <w:sz w:val="24"/>
          <w:szCs w:val="24"/>
        </w:rPr>
        <w:t xml:space="preserve"> </w:t>
      </w:r>
      <w:r w:rsidR="00590B31" w:rsidRPr="00612B89">
        <w:rPr>
          <w:rFonts w:ascii="AvenirNext LT Pro Cn" w:hAnsi="AvenirNext LT Pro Cn" w:cstheme="minorHAnsi"/>
          <w:b/>
          <w:sz w:val="24"/>
          <w:szCs w:val="24"/>
        </w:rPr>
        <w:t>démontrant l’ampleur des efforts réalisés.</w:t>
      </w:r>
    </w:p>
    <w:p w14:paraId="703E5B91" w14:textId="440F6014" w:rsidR="00BB4C2E" w:rsidRPr="00612B89" w:rsidRDefault="00F309AA" w:rsidP="00652F0E">
      <w:pPr>
        <w:spacing w:after="200" w:line="240" w:lineRule="auto"/>
        <w:jc w:val="both"/>
        <w:rPr>
          <w:rFonts w:ascii="AvenirNext LT Pro Cn" w:hAnsi="AvenirNext LT Pro Cn" w:cstheme="minorHAnsi"/>
          <w:b/>
        </w:rPr>
      </w:pPr>
      <w:r w:rsidRPr="00612B89">
        <w:rPr>
          <w:rFonts w:ascii="AvenirNext LT Pro Cn" w:hAnsi="AvenirNext LT Pro Cn" w:cstheme="minorHAnsi"/>
        </w:rPr>
        <w:t>La crise énergétique subie en 20</w:t>
      </w:r>
      <w:r w:rsidR="000227B4" w:rsidRPr="00612B89">
        <w:rPr>
          <w:rFonts w:ascii="AvenirNext LT Pro Cn" w:hAnsi="AvenirNext LT Pro Cn" w:cstheme="minorHAnsi"/>
        </w:rPr>
        <w:t>22 a accéléré les travaux de maî</w:t>
      </w:r>
      <w:r w:rsidRPr="00612B89">
        <w:rPr>
          <w:rFonts w:ascii="AvenirNext LT Pro Cn" w:hAnsi="AvenirNext LT Pro Cn" w:cstheme="minorHAnsi"/>
        </w:rPr>
        <w:t>trise énergétique</w:t>
      </w:r>
      <w:r w:rsidR="00A07B58" w:rsidRPr="00612B89">
        <w:rPr>
          <w:rFonts w:ascii="AvenirNext LT Pro Cn" w:hAnsi="AvenirNext LT Pro Cn" w:cstheme="minorHAnsi"/>
        </w:rPr>
        <w:t xml:space="preserve"> entamés</w:t>
      </w:r>
      <w:r w:rsidRPr="00612B89">
        <w:rPr>
          <w:rFonts w:ascii="AvenirNext LT Pro Cn" w:hAnsi="AvenirNext LT Pro Cn" w:cstheme="minorHAnsi"/>
        </w:rPr>
        <w:t xml:space="preserve"> depuis la créatio</w:t>
      </w:r>
      <w:r w:rsidR="000E2279" w:rsidRPr="00612B89">
        <w:rPr>
          <w:rFonts w:ascii="AvenirNext LT Pro Cn" w:hAnsi="AvenirNext LT Pro Cn" w:cstheme="minorHAnsi"/>
        </w:rPr>
        <w:t>n d’INRAE en 2020 à travers le P</w:t>
      </w:r>
      <w:r w:rsidRPr="00612B89">
        <w:rPr>
          <w:rFonts w:ascii="AvenirNext LT Pro Cn" w:hAnsi="AvenirNext LT Pro Cn" w:cstheme="minorHAnsi"/>
        </w:rPr>
        <w:t>lan d’action RSE p</w:t>
      </w:r>
      <w:r w:rsidR="00A07B58" w:rsidRPr="00612B89">
        <w:rPr>
          <w:rFonts w:ascii="AvenirNext LT Pro Cn" w:hAnsi="AvenirNext LT Pro Cn" w:cstheme="minorHAnsi"/>
        </w:rPr>
        <w:t>orté au niveau</w:t>
      </w:r>
      <w:r w:rsidR="00DA2C95" w:rsidRPr="00612B89">
        <w:rPr>
          <w:rFonts w:ascii="AvenirNext LT Pro Cn" w:hAnsi="AvenirNext LT Pro Cn" w:cstheme="minorHAnsi"/>
        </w:rPr>
        <w:t xml:space="preserve"> national</w:t>
      </w:r>
      <w:r w:rsidR="00A07B58" w:rsidRPr="00612B89">
        <w:rPr>
          <w:rFonts w:ascii="AvenirNext LT Pro Cn" w:hAnsi="AvenirNext LT Pro Cn" w:cstheme="minorHAnsi"/>
        </w:rPr>
        <w:t>. Dès 2022,</w:t>
      </w:r>
      <w:r w:rsidR="00681889" w:rsidRPr="00612B89">
        <w:rPr>
          <w:rFonts w:ascii="AvenirNext LT Pro Cn" w:hAnsi="AvenirNext LT Pro Cn" w:cstheme="minorHAnsi"/>
        </w:rPr>
        <w:t xml:space="preserve"> sur la base</w:t>
      </w:r>
      <w:r w:rsidR="00A07B58" w:rsidRPr="00612B89">
        <w:rPr>
          <w:rFonts w:ascii="AvenirNext LT Pro Cn" w:hAnsi="AvenirNext LT Pro Cn" w:cstheme="minorHAnsi"/>
        </w:rPr>
        <w:t xml:space="preserve"> d’une cartographie énergétique globale comptabilisant </w:t>
      </w:r>
      <w:r w:rsidR="001A4B1E" w:rsidRPr="00612B89">
        <w:rPr>
          <w:rFonts w:ascii="AvenirNext LT Pro Cn" w:hAnsi="AvenirNext LT Pro Cn" w:cstheme="minorHAnsi"/>
        </w:rPr>
        <w:t>la part</w:t>
      </w:r>
      <w:r w:rsidR="00A07B58" w:rsidRPr="00612B89">
        <w:rPr>
          <w:rFonts w:ascii="AvenirNext LT Pro Cn" w:hAnsi="AvenirNext LT Pro Cn" w:cstheme="minorHAnsi"/>
        </w:rPr>
        <w:t xml:space="preserve"> de</w:t>
      </w:r>
      <w:r w:rsidR="00681889" w:rsidRPr="00612B89">
        <w:rPr>
          <w:rFonts w:ascii="AvenirNext LT Pro Cn" w:hAnsi="AvenirNext LT Pro Cn" w:cstheme="minorHAnsi"/>
        </w:rPr>
        <w:t xml:space="preserve"> chacun des 2 200</w:t>
      </w:r>
      <w:r w:rsidR="00A07B58" w:rsidRPr="00612B89">
        <w:rPr>
          <w:rFonts w:ascii="AvenirNext LT Pro Cn" w:hAnsi="AvenirNext LT Pro Cn" w:cstheme="minorHAnsi"/>
        </w:rPr>
        <w:t xml:space="preserve"> bâtiment</w:t>
      </w:r>
      <w:r w:rsidR="00681889" w:rsidRPr="00612B89">
        <w:rPr>
          <w:rFonts w:ascii="AvenirNext LT Pro Cn" w:hAnsi="AvenirNext LT Pro Cn" w:cstheme="minorHAnsi"/>
        </w:rPr>
        <w:t>s</w:t>
      </w:r>
      <w:r w:rsidR="00A07B58" w:rsidRPr="00612B89">
        <w:rPr>
          <w:rFonts w:ascii="AvenirNext LT Pro Cn" w:hAnsi="AvenirNext LT Pro Cn" w:cstheme="minorHAnsi"/>
        </w:rPr>
        <w:t xml:space="preserve"> de l’établissement</w:t>
      </w:r>
      <w:r w:rsidR="00DA2C95" w:rsidRPr="00612B89">
        <w:rPr>
          <w:rFonts w:ascii="AvenirNext LT Pro Cn" w:hAnsi="AvenirNext LT Pro Cn" w:cstheme="minorHAnsi"/>
        </w:rPr>
        <w:t xml:space="preserve"> </w:t>
      </w:r>
      <w:r w:rsidR="00A07B58" w:rsidRPr="00612B89">
        <w:rPr>
          <w:rFonts w:ascii="AvenirNext LT Pro Cn" w:hAnsi="AvenirNext LT Pro Cn" w:cstheme="minorHAnsi"/>
        </w:rPr>
        <w:t xml:space="preserve">répartis sur </w:t>
      </w:r>
      <w:r w:rsidR="00A26EFC" w:rsidRPr="00612B89">
        <w:rPr>
          <w:rFonts w:ascii="AvenirNext LT Pro Cn" w:hAnsi="AvenirNext LT Pro Cn" w:cstheme="minorHAnsi"/>
        </w:rPr>
        <w:t xml:space="preserve">environ 100 </w:t>
      </w:r>
      <w:r w:rsidR="00A07B58" w:rsidRPr="00612B89">
        <w:rPr>
          <w:rFonts w:ascii="AvenirNext LT Pro Cn" w:hAnsi="AvenirNext LT Pro Cn" w:cstheme="minorHAnsi"/>
        </w:rPr>
        <w:t>sites, pour une surface de plus d</w:t>
      </w:r>
      <w:r w:rsidR="002B250D" w:rsidRPr="00612B89">
        <w:rPr>
          <w:rFonts w:ascii="AvenirNext LT Pro Cn" w:hAnsi="AvenirNext LT Pro Cn" w:cstheme="minorHAnsi"/>
        </w:rPr>
        <w:t>’1</w:t>
      </w:r>
      <w:r w:rsidR="00A07B58" w:rsidRPr="00612B89">
        <w:rPr>
          <w:rFonts w:ascii="AvenirNext LT Pro Cn" w:hAnsi="AvenirNext LT Pro Cn" w:cstheme="minorHAnsi"/>
        </w:rPr>
        <w:t xml:space="preserve"> million de m</w:t>
      </w:r>
      <w:r w:rsidR="00A26EFC" w:rsidRPr="00612B89">
        <w:rPr>
          <w:rFonts w:ascii="AvenirNext LT Pro Cn" w:hAnsi="AvenirNext LT Pro Cn" w:cstheme="minorHAnsi"/>
        </w:rPr>
        <w:t>²</w:t>
      </w:r>
      <w:r w:rsidR="00A07B58" w:rsidRPr="00612B89">
        <w:rPr>
          <w:rFonts w:ascii="AvenirNext LT Pro Cn" w:hAnsi="AvenirNext LT Pro Cn" w:cstheme="minorHAnsi"/>
        </w:rPr>
        <w:t>, INRAE a pu optimiser sa consommation énergétique</w:t>
      </w:r>
      <w:r w:rsidR="007C5A49" w:rsidRPr="00612B89">
        <w:rPr>
          <w:rFonts w:ascii="AvenirNext LT Pro Cn" w:hAnsi="AvenirNext LT Pro Cn" w:cstheme="minorHAnsi"/>
        </w:rPr>
        <w:t>.</w:t>
      </w:r>
      <w:r w:rsidR="00A07B58" w:rsidRPr="00612B89">
        <w:rPr>
          <w:rFonts w:ascii="AvenirNext LT Pro Cn" w:hAnsi="AvenirNext LT Pro Cn" w:cstheme="minorHAnsi"/>
        </w:rPr>
        <w:t xml:space="preserve"> </w:t>
      </w:r>
      <w:r w:rsidR="000E2279" w:rsidRPr="00612B89">
        <w:rPr>
          <w:rFonts w:ascii="AvenirNext LT Pro Cn" w:hAnsi="AvenirNext LT Pro Cn" w:cstheme="minorHAnsi"/>
        </w:rPr>
        <w:t>Résultat : les objectifs de maî</w:t>
      </w:r>
      <w:r w:rsidR="007C5A49" w:rsidRPr="00612B89">
        <w:rPr>
          <w:rFonts w:ascii="AvenirNext LT Pro Cn" w:hAnsi="AvenirNext LT Pro Cn" w:cstheme="minorHAnsi"/>
        </w:rPr>
        <w:t xml:space="preserve">trise fixés par le gouvernement sont atteints </w:t>
      </w:r>
      <w:r w:rsidR="001A4B1E" w:rsidRPr="00612B89">
        <w:rPr>
          <w:rFonts w:ascii="AvenirNext LT Pro Cn" w:hAnsi="AvenirNext LT Pro Cn" w:cstheme="minorHAnsi"/>
        </w:rPr>
        <w:t xml:space="preserve">et même dépassés </w:t>
      </w:r>
      <w:r w:rsidR="002B250D" w:rsidRPr="00612B89">
        <w:rPr>
          <w:rFonts w:ascii="AvenirNext LT Pro Cn" w:hAnsi="AvenirNext LT Pro Cn" w:cstheme="minorHAnsi"/>
        </w:rPr>
        <w:t xml:space="preserve">avec </w:t>
      </w:r>
      <w:r w:rsidR="000E2279" w:rsidRPr="00612B89">
        <w:rPr>
          <w:rFonts w:ascii="AvenirNext LT Pro Cn" w:hAnsi="AvenirNext LT Pro Cn" w:cstheme="minorHAnsi"/>
        </w:rPr>
        <w:t>1</w:t>
      </w:r>
      <w:r w:rsidR="00A07B58" w:rsidRPr="00612B89">
        <w:rPr>
          <w:rFonts w:ascii="AvenirNext LT Pro Cn" w:hAnsi="AvenirNext LT Pro Cn" w:cstheme="minorHAnsi"/>
        </w:rPr>
        <w:t xml:space="preserve"> an d’avance. C</w:t>
      </w:r>
      <w:r w:rsidR="000E2279" w:rsidRPr="00612B89">
        <w:rPr>
          <w:rFonts w:ascii="AvenirNext LT Pro Cn" w:hAnsi="AvenirNext LT Pro Cn" w:cstheme="minorHAnsi"/>
        </w:rPr>
        <w:t xml:space="preserve">ette </w:t>
      </w:r>
      <w:r w:rsidR="00A07B58" w:rsidRPr="00612B89">
        <w:rPr>
          <w:rFonts w:ascii="AvenirNext LT Pro Cn" w:hAnsi="AvenirNext LT Pro Cn" w:cstheme="minorHAnsi"/>
        </w:rPr>
        <w:t xml:space="preserve">baisse a été rendue possible par </w:t>
      </w:r>
      <w:r w:rsidR="007C5A49" w:rsidRPr="00612B89">
        <w:rPr>
          <w:rFonts w:ascii="AvenirNext LT Pro Cn" w:hAnsi="AvenirNext LT Pro Cn" w:cstheme="minorHAnsi"/>
        </w:rPr>
        <w:t xml:space="preserve">des investissements </w:t>
      </w:r>
      <w:r w:rsidR="00681889" w:rsidRPr="00612B89">
        <w:rPr>
          <w:rFonts w:ascii="AvenirNext LT Pro Cn" w:hAnsi="AvenirNext LT Pro Cn" w:cstheme="minorHAnsi"/>
        </w:rPr>
        <w:t>majeurs</w:t>
      </w:r>
      <w:r w:rsidR="002B250D" w:rsidRPr="00612B89">
        <w:rPr>
          <w:rFonts w:ascii="AvenirNext LT Pro Cn" w:hAnsi="AvenirNext LT Pro Cn" w:cstheme="minorHAnsi"/>
        </w:rPr>
        <w:t xml:space="preserve"> avec 162 projets de rénovation énergétique engagés depuis début 2021 pour </w:t>
      </w:r>
      <w:r w:rsidR="007C5A49" w:rsidRPr="00612B89">
        <w:rPr>
          <w:rFonts w:ascii="AvenirNext LT Pro Cn" w:hAnsi="AvenirNext LT Pro Cn" w:cstheme="minorHAnsi"/>
        </w:rPr>
        <w:t>une enveloppe</w:t>
      </w:r>
      <w:r w:rsidR="002B250D" w:rsidRPr="00612B89">
        <w:rPr>
          <w:rFonts w:ascii="AvenirNext LT Pro Cn" w:hAnsi="AvenirNext LT Pro Cn" w:cstheme="minorHAnsi"/>
        </w:rPr>
        <w:t xml:space="preserve"> total</w:t>
      </w:r>
      <w:r w:rsidR="007C5A49" w:rsidRPr="00612B89">
        <w:rPr>
          <w:rFonts w:ascii="AvenirNext LT Pro Cn" w:hAnsi="AvenirNext LT Pro Cn" w:cstheme="minorHAnsi"/>
        </w:rPr>
        <w:t>e</w:t>
      </w:r>
      <w:r w:rsidR="000F58BD" w:rsidRPr="00612B89">
        <w:rPr>
          <w:rStyle w:val="Appelnotedebasdep"/>
          <w:rFonts w:ascii="AvenirNext LT Pro Cn" w:hAnsi="AvenirNext LT Pro Cn" w:cstheme="minorHAnsi"/>
        </w:rPr>
        <w:footnoteReference w:id="1"/>
      </w:r>
      <w:r w:rsidR="002B250D" w:rsidRPr="00612B89">
        <w:rPr>
          <w:rFonts w:ascii="AvenirNext LT Pro Cn" w:hAnsi="AvenirNext LT Pro Cn" w:cstheme="minorHAnsi"/>
        </w:rPr>
        <w:t xml:space="preserve"> de près de 24,5 M€.</w:t>
      </w:r>
      <w:r w:rsidR="002B250D" w:rsidRPr="00612B89">
        <w:t xml:space="preserve"> </w:t>
      </w:r>
      <w:r w:rsidR="002B250D" w:rsidRPr="00612B89">
        <w:rPr>
          <w:rFonts w:ascii="AvenirNext LT Pro Cn" w:hAnsi="AvenirNext LT Pro Cn" w:cstheme="minorHAnsi"/>
        </w:rPr>
        <w:t>L’implication de tous les personnels, scientifiques, techniciens comme administr</w:t>
      </w:r>
      <w:r w:rsidR="000227B4" w:rsidRPr="00612B89">
        <w:rPr>
          <w:rFonts w:ascii="AvenirNext LT Pro Cn" w:hAnsi="AvenirNext LT Pro Cn" w:cstheme="minorHAnsi"/>
        </w:rPr>
        <w:t xml:space="preserve">atifs, </w:t>
      </w:r>
      <w:r w:rsidR="00A26EFC" w:rsidRPr="00612B89">
        <w:rPr>
          <w:rFonts w:ascii="AvenirNext LT Pro Cn" w:hAnsi="AvenirNext LT Pro Cn" w:cstheme="minorHAnsi"/>
        </w:rPr>
        <w:t xml:space="preserve">qui ont su adapter </w:t>
      </w:r>
      <w:r w:rsidR="000227B4" w:rsidRPr="00612B89">
        <w:rPr>
          <w:rFonts w:ascii="AvenirNext LT Pro Cn" w:hAnsi="AvenirNext LT Pro Cn" w:cstheme="minorHAnsi"/>
        </w:rPr>
        <w:t>leurs comportements</w:t>
      </w:r>
      <w:r w:rsidR="00A26EFC" w:rsidRPr="00612B89">
        <w:rPr>
          <w:rFonts w:ascii="AvenirNext LT Pro Cn" w:hAnsi="AvenirNext LT Pro Cn" w:cstheme="minorHAnsi"/>
        </w:rPr>
        <w:t xml:space="preserve"> individuels et collectifs</w:t>
      </w:r>
      <w:r w:rsidR="000F58BD" w:rsidRPr="00612B89">
        <w:rPr>
          <w:rFonts w:ascii="AvenirNext LT Pro Cn" w:hAnsi="AvenirNext LT Pro Cn" w:cstheme="minorHAnsi"/>
        </w:rPr>
        <w:t xml:space="preserve">, a </w:t>
      </w:r>
      <w:r w:rsidR="00590B31" w:rsidRPr="00612B89">
        <w:rPr>
          <w:rFonts w:ascii="AvenirNext LT Pro Cn" w:hAnsi="AvenirNext LT Pro Cn" w:cstheme="minorHAnsi"/>
        </w:rPr>
        <w:t xml:space="preserve">largement contribué à </w:t>
      </w:r>
      <w:r w:rsidR="000227B4" w:rsidRPr="00612B89">
        <w:rPr>
          <w:rFonts w:ascii="AvenirNext LT Pro Cn" w:hAnsi="AvenirNext LT Pro Cn" w:cstheme="minorHAnsi"/>
        </w:rPr>
        <w:t xml:space="preserve">cette </w:t>
      </w:r>
      <w:r w:rsidR="00590B31" w:rsidRPr="00612B89">
        <w:rPr>
          <w:rFonts w:ascii="AvenirNext LT Pro Cn" w:hAnsi="AvenirNext LT Pro Cn" w:cstheme="minorHAnsi"/>
        </w:rPr>
        <w:t>dynamique de baisse qui semble encore s’amplifier en 2023 avec des résultats qui atteignent</w:t>
      </w:r>
      <w:r w:rsidR="00652F0E" w:rsidRPr="00612B89">
        <w:rPr>
          <w:rFonts w:ascii="AvenirNext LT Pro Cn" w:hAnsi="AvenirNext LT Pro Cn" w:cstheme="minorHAnsi"/>
        </w:rPr>
        <w:t xml:space="preserve"> </w:t>
      </w:r>
      <w:r w:rsidR="000E2279" w:rsidRPr="00612B89">
        <w:rPr>
          <w:rFonts w:ascii="Stanley Regular" w:hAnsi="Stanley Regular" w:cstheme="minorHAnsi"/>
          <w:b/>
          <w:sz w:val="24"/>
          <w:szCs w:val="24"/>
        </w:rPr>
        <w:t>-</w:t>
      </w:r>
      <w:r w:rsidR="00590B31" w:rsidRPr="00612B89">
        <w:rPr>
          <w:rFonts w:ascii="AvenirNext LT Pro Cn" w:hAnsi="AvenirNext LT Pro Cn" w:cstheme="minorHAnsi"/>
        </w:rPr>
        <w:t>20% au 1</w:t>
      </w:r>
      <w:r w:rsidR="00590B31" w:rsidRPr="00612B89">
        <w:rPr>
          <w:rFonts w:ascii="AvenirNext LT Pro Cn" w:hAnsi="AvenirNext LT Pro Cn" w:cstheme="minorHAnsi"/>
          <w:vertAlign w:val="superscript"/>
        </w:rPr>
        <w:t>er</w:t>
      </w:r>
      <w:r w:rsidR="00590B31" w:rsidRPr="00612B89">
        <w:rPr>
          <w:rFonts w:ascii="AvenirNext LT Pro Cn" w:hAnsi="AvenirNext LT Pro Cn" w:cstheme="minorHAnsi"/>
        </w:rPr>
        <w:t xml:space="preserve"> </w:t>
      </w:r>
      <w:r w:rsidR="00652F0E" w:rsidRPr="00612B89">
        <w:rPr>
          <w:rFonts w:ascii="AvenirNext LT Pro Cn" w:hAnsi="AvenirNext LT Pro Cn" w:cstheme="minorHAnsi"/>
        </w:rPr>
        <w:t>semestre par rapport à 2021, à périmètre constant.</w:t>
      </w:r>
    </w:p>
    <w:p w14:paraId="783FEE92" w14:textId="49DA9C8B" w:rsidR="008C5793" w:rsidRPr="00612B89" w:rsidRDefault="008C5793" w:rsidP="008C5793">
      <w:pPr>
        <w:rPr>
          <w:rFonts w:ascii="AvenirNext LT Pro Cn" w:hAnsi="AvenirNext LT Pro Cn" w:cstheme="minorHAnsi"/>
          <w:b/>
          <w:sz w:val="24"/>
          <w:szCs w:val="24"/>
        </w:rPr>
      </w:pPr>
      <w:r w:rsidRPr="00612B89">
        <w:rPr>
          <w:rFonts w:ascii="AvenirNext LT Pro Cn" w:hAnsi="AvenirNext LT Pro Cn" w:cstheme="minorHAnsi"/>
          <w:b/>
          <w:sz w:val="24"/>
          <w:szCs w:val="24"/>
        </w:rPr>
        <w:t xml:space="preserve">Dans le centre INRAE </w:t>
      </w:r>
      <w:r w:rsidR="004316E0" w:rsidRPr="00612B89">
        <w:rPr>
          <w:rFonts w:ascii="AvenirNext LT Pro Cn" w:hAnsi="AvenirNext LT Pro Cn" w:cstheme="minorHAnsi"/>
          <w:b/>
          <w:sz w:val="24"/>
          <w:szCs w:val="24"/>
        </w:rPr>
        <w:t>Val de Loire</w:t>
      </w:r>
      <w:r w:rsidRPr="00612B89">
        <w:rPr>
          <w:rFonts w:ascii="AvenirNext LT Pro Cn" w:hAnsi="AvenirNext LT Pro Cn" w:cstheme="minorHAnsi"/>
          <w:b/>
          <w:sz w:val="24"/>
          <w:szCs w:val="24"/>
        </w:rPr>
        <w:t xml:space="preserve">, une réduction de </w:t>
      </w:r>
      <w:r w:rsidR="004316E0" w:rsidRPr="00612B89">
        <w:rPr>
          <w:rFonts w:ascii="AvenirNext LT Pro Cn" w:hAnsi="AvenirNext LT Pro Cn" w:cstheme="minorHAnsi"/>
          <w:b/>
          <w:sz w:val="24"/>
          <w:szCs w:val="24"/>
        </w:rPr>
        <w:t>40</w:t>
      </w:r>
      <w:r w:rsidR="000E2279" w:rsidRPr="00612B89">
        <w:rPr>
          <w:rFonts w:ascii="AvenirNext LT Pro Cn" w:hAnsi="AvenirNext LT Pro Cn" w:cstheme="minorHAnsi"/>
          <w:b/>
          <w:sz w:val="24"/>
          <w:szCs w:val="24"/>
        </w:rPr>
        <w:t> </w:t>
      </w:r>
      <w:r w:rsidRPr="00612B89">
        <w:rPr>
          <w:rFonts w:ascii="AvenirNext LT Pro Cn" w:hAnsi="AvenirNext LT Pro Cn" w:cstheme="minorHAnsi"/>
          <w:b/>
          <w:sz w:val="24"/>
          <w:szCs w:val="24"/>
        </w:rPr>
        <w:t>% de la consommation de chauffage</w:t>
      </w:r>
    </w:p>
    <w:p w14:paraId="38813560" w14:textId="3B0611E8" w:rsidR="00036AA4" w:rsidRPr="00612B89" w:rsidRDefault="008C5793" w:rsidP="008C5793">
      <w:pPr>
        <w:rPr>
          <w:rFonts w:ascii="AvenirNext LT Pro Cn" w:hAnsi="AvenirNext LT Pro Cn" w:cstheme="minorHAnsi"/>
        </w:rPr>
      </w:pPr>
      <w:r w:rsidRPr="00612B89">
        <w:rPr>
          <w:rFonts w:ascii="AvenirNext LT Pro Cn" w:hAnsi="AvenirNext LT Pro Cn" w:cstheme="minorHAnsi"/>
        </w:rPr>
        <w:t xml:space="preserve">En région </w:t>
      </w:r>
      <w:r w:rsidR="007619B0" w:rsidRPr="00612B89">
        <w:rPr>
          <w:rFonts w:ascii="AvenirNext LT Pro Cn" w:hAnsi="AvenirNext LT Pro Cn" w:cstheme="minorHAnsi"/>
        </w:rPr>
        <w:t xml:space="preserve">Centre-Val de </w:t>
      </w:r>
      <w:r w:rsidR="00956A1D" w:rsidRPr="00612B89">
        <w:rPr>
          <w:rFonts w:ascii="AvenirNext LT Pro Cn" w:hAnsi="AvenirNext LT Pro Cn" w:cstheme="minorHAnsi"/>
        </w:rPr>
        <w:t>Loire</w:t>
      </w:r>
      <w:r w:rsidRPr="00612B89">
        <w:rPr>
          <w:rFonts w:ascii="AvenirNext LT Pro Cn" w:hAnsi="AvenirNext LT Pro Cn" w:cstheme="minorHAnsi"/>
        </w:rPr>
        <w:t xml:space="preserve">, le centre composé de </w:t>
      </w:r>
      <w:r w:rsidR="004316E0" w:rsidRPr="00612B89">
        <w:rPr>
          <w:rFonts w:ascii="AvenirNext LT Pro Cn" w:hAnsi="AvenirNext LT Pro Cn" w:cstheme="minorHAnsi"/>
        </w:rPr>
        <w:t xml:space="preserve">362 </w:t>
      </w:r>
      <w:r w:rsidR="00876D05" w:rsidRPr="00612B89">
        <w:rPr>
          <w:rFonts w:ascii="AvenirNext LT Pro Cn" w:hAnsi="AvenirNext LT Pro Cn" w:cstheme="minorHAnsi"/>
        </w:rPr>
        <w:t>bâtiments</w:t>
      </w:r>
      <w:r w:rsidRPr="00612B89">
        <w:rPr>
          <w:rFonts w:ascii="AvenirNext LT Pro Cn" w:hAnsi="AvenirNext LT Pro Cn" w:cstheme="minorHAnsi"/>
        </w:rPr>
        <w:t xml:space="preserve">, a réussi à réduire de </w:t>
      </w:r>
      <w:r w:rsidR="004316E0" w:rsidRPr="00612B89">
        <w:rPr>
          <w:rFonts w:ascii="AvenirNext LT Pro Cn" w:hAnsi="AvenirNext LT Pro Cn" w:cstheme="minorHAnsi"/>
        </w:rPr>
        <w:t xml:space="preserve">40 </w:t>
      </w:r>
      <w:r w:rsidRPr="00612B89">
        <w:rPr>
          <w:rFonts w:ascii="AvenirNext LT Pro Cn" w:hAnsi="AvenirNext LT Pro Cn" w:cstheme="minorHAnsi"/>
        </w:rPr>
        <w:t>% sa consommation de chauffage entre le 1</w:t>
      </w:r>
      <w:r w:rsidRPr="00612B89">
        <w:rPr>
          <w:rFonts w:ascii="AvenirNext LT Pro Cn" w:hAnsi="AvenirNext LT Pro Cn" w:cstheme="minorHAnsi"/>
          <w:vertAlign w:val="superscript"/>
        </w:rPr>
        <w:t>er</w:t>
      </w:r>
      <w:r w:rsidRPr="00612B89">
        <w:rPr>
          <w:rFonts w:ascii="AvenirNext LT Pro Cn" w:hAnsi="AvenirNext LT Pro Cn" w:cstheme="minorHAnsi"/>
        </w:rPr>
        <w:t xml:space="preserve"> </w:t>
      </w:r>
      <w:r w:rsidR="00956A1D" w:rsidRPr="00612B89">
        <w:rPr>
          <w:rFonts w:ascii="AvenirNext LT Pro Cn" w:hAnsi="AvenirNext LT Pro Cn" w:cstheme="minorHAnsi"/>
        </w:rPr>
        <w:t xml:space="preserve">semestre </w:t>
      </w:r>
      <w:r w:rsidRPr="00612B89">
        <w:rPr>
          <w:rFonts w:ascii="AvenirNext LT Pro Cn" w:hAnsi="AvenirNext LT Pro Cn" w:cstheme="minorHAnsi"/>
        </w:rPr>
        <w:t>2021 et le 1</w:t>
      </w:r>
      <w:r w:rsidRPr="00612B89">
        <w:rPr>
          <w:rFonts w:ascii="AvenirNext LT Pro Cn" w:hAnsi="AvenirNext LT Pro Cn" w:cstheme="minorHAnsi"/>
          <w:vertAlign w:val="superscript"/>
        </w:rPr>
        <w:t>er</w:t>
      </w:r>
      <w:r w:rsidRPr="00612B89">
        <w:rPr>
          <w:rFonts w:ascii="AvenirNext LT Pro Cn" w:hAnsi="AvenirNext LT Pro Cn" w:cstheme="minorHAnsi"/>
        </w:rPr>
        <w:t xml:space="preserve"> </w:t>
      </w:r>
      <w:r w:rsidR="00956A1D" w:rsidRPr="00612B89">
        <w:rPr>
          <w:rFonts w:ascii="AvenirNext LT Pro Cn" w:hAnsi="AvenirNext LT Pro Cn" w:cstheme="minorHAnsi"/>
        </w:rPr>
        <w:t xml:space="preserve">semestre </w:t>
      </w:r>
      <w:r w:rsidRPr="00612B89">
        <w:rPr>
          <w:rFonts w:ascii="AvenirNext LT Pro Cn" w:hAnsi="AvenirNext LT Pro Cn" w:cstheme="minorHAnsi"/>
        </w:rPr>
        <w:t>2023</w:t>
      </w:r>
      <w:r w:rsidR="004316E0" w:rsidRPr="00612B89">
        <w:rPr>
          <w:rFonts w:ascii="AvenirNext LT Pro Cn" w:hAnsi="AvenirNext LT Pro Cn" w:cstheme="minorHAnsi"/>
        </w:rPr>
        <w:t xml:space="preserve"> et de 18 % sa consommation él</w:t>
      </w:r>
      <w:r w:rsidR="00BF2E7C" w:rsidRPr="00612B89">
        <w:rPr>
          <w:rFonts w:ascii="AvenirNext LT Pro Cn" w:hAnsi="AvenirNext LT Pro Cn" w:cstheme="minorHAnsi"/>
        </w:rPr>
        <w:t>e</w:t>
      </w:r>
      <w:r w:rsidR="004316E0" w:rsidRPr="00612B89">
        <w:rPr>
          <w:rFonts w:ascii="AvenirNext LT Pro Cn" w:hAnsi="AvenirNext LT Pro Cn" w:cstheme="minorHAnsi"/>
        </w:rPr>
        <w:t>ctrique</w:t>
      </w:r>
      <w:r w:rsidRPr="00612B89">
        <w:rPr>
          <w:rFonts w:ascii="AvenirNext LT Pro Cn" w:hAnsi="AvenirNext LT Pro Cn" w:cstheme="minorHAnsi"/>
        </w:rPr>
        <w:t xml:space="preserve">. Ce gain </w:t>
      </w:r>
      <w:r w:rsidR="004316E0" w:rsidRPr="00612B89">
        <w:rPr>
          <w:rFonts w:ascii="AvenirNext LT Pro Cn" w:hAnsi="AvenirNext LT Pro Cn" w:cstheme="minorHAnsi"/>
        </w:rPr>
        <w:t>résulte</w:t>
      </w:r>
      <w:r w:rsidRPr="00612B89">
        <w:rPr>
          <w:rFonts w:ascii="AvenirNext LT Pro Cn" w:hAnsi="AvenirNext LT Pro Cn" w:cstheme="minorHAnsi"/>
        </w:rPr>
        <w:t xml:space="preserve"> notamment </w:t>
      </w:r>
      <w:r w:rsidR="000E5E5B" w:rsidRPr="00612B89">
        <w:rPr>
          <w:rFonts w:ascii="AvenirNext LT Pro Cn" w:hAnsi="AvenirNext LT Pro Cn" w:cstheme="minorHAnsi"/>
        </w:rPr>
        <w:t xml:space="preserve">d’importants </w:t>
      </w:r>
      <w:r w:rsidR="004316E0" w:rsidRPr="00612B89">
        <w:rPr>
          <w:rFonts w:ascii="AvenirNext LT Pro Cn" w:hAnsi="AvenirNext LT Pro Cn" w:cstheme="minorHAnsi"/>
        </w:rPr>
        <w:t xml:space="preserve">efforts </w:t>
      </w:r>
      <w:r w:rsidR="000E5E5B" w:rsidRPr="00612B89">
        <w:rPr>
          <w:rFonts w:ascii="AvenirNext LT Pro Cn" w:hAnsi="AvenirNext LT Pro Cn" w:cstheme="minorHAnsi"/>
        </w:rPr>
        <w:t>portant surtout sur le</w:t>
      </w:r>
      <w:r w:rsidR="004316E0" w:rsidRPr="00612B89">
        <w:rPr>
          <w:rFonts w:ascii="AvenirNext LT Pro Cn" w:hAnsi="AvenirNext LT Pro Cn" w:cstheme="minorHAnsi"/>
        </w:rPr>
        <w:t xml:space="preserve"> fonctionnement</w:t>
      </w:r>
      <w:r w:rsidR="000E5E5B" w:rsidRPr="00612B89">
        <w:rPr>
          <w:rFonts w:ascii="AvenirNext LT Pro Cn" w:hAnsi="AvenirNext LT Pro Cn" w:cstheme="minorHAnsi"/>
        </w:rPr>
        <w:t> : respect des consignes de chauffage à 19°,</w:t>
      </w:r>
      <w:r w:rsidR="005257CE" w:rsidRPr="00612B89">
        <w:rPr>
          <w:rFonts w:ascii="AvenirNext LT Pro Cn" w:hAnsi="AvenirNext LT Pro Cn" w:cstheme="minorHAnsi"/>
        </w:rPr>
        <w:t xml:space="preserve"> fermeture périodique de sections de bâtiments ou de salles, </w:t>
      </w:r>
      <w:r w:rsidR="005748C1" w:rsidRPr="00612B89">
        <w:rPr>
          <w:rFonts w:ascii="AvenirNext LT Pro Cn" w:hAnsi="AvenirNext LT Pro Cn" w:cstheme="minorHAnsi"/>
        </w:rPr>
        <w:t>action</w:t>
      </w:r>
      <w:r w:rsidR="00876D05" w:rsidRPr="00612B89">
        <w:rPr>
          <w:rFonts w:ascii="AvenirNext LT Pro Cn" w:hAnsi="AvenirNext LT Pro Cn" w:cstheme="minorHAnsi"/>
        </w:rPr>
        <w:t>s</w:t>
      </w:r>
      <w:r w:rsidR="005748C1" w:rsidRPr="00612B89">
        <w:rPr>
          <w:rFonts w:ascii="AvenirNext LT Pro Cn" w:hAnsi="AvenirNext LT Pro Cn" w:cstheme="minorHAnsi"/>
        </w:rPr>
        <w:t xml:space="preserve"> sur le chauffage et </w:t>
      </w:r>
      <w:r w:rsidR="000E2279" w:rsidRPr="00612B89">
        <w:rPr>
          <w:rFonts w:ascii="AvenirNext LT Pro Cn" w:hAnsi="AvenirNext LT Pro Cn" w:cstheme="minorHAnsi"/>
        </w:rPr>
        <w:t>eau chaude sanitaire (</w:t>
      </w:r>
      <w:r w:rsidR="00876D05" w:rsidRPr="00612B89">
        <w:rPr>
          <w:rFonts w:ascii="AvenirNext LT Pro Cn" w:hAnsi="AvenirNext LT Pro Cn" w:cstheme="minorHAnsi"/>
        </w:rPr>
        <w:t>l’</w:t>
      </w:r>
      <w:r w:rsidR="005748C1" w:rsidRPr="00612B89">
        <w:rPr>
          <w:rFonts w:ascii="AvenirNext LT Pro Cn" w:hAnsi="AvenirNext LT Pro Cn" w:cstheme="minorHAnsi"/>
        </w:rPr>
        <w:t xml:space="preserve">installation de panneaux réflecteurs de chaleur, de robinets thermostatiques, </w:t>
      </w:r>
      <w:r w:rsidR="00876D05" w:rsidRPr="00612B89">
        <w:rPr>
          <w:rFonts w:ascii="AvenirNext LT Pro Cn" w:hAnsi="AvenirNext LT Pro Cn" w:cstheme="minorHAnsi"/>
        </w:rPr>
        <w:t>d’</w:t>
      </w:r>
      <w:r w:rsidR="005748C1" w:rsidRPr="00612B89">
        <w:rPr>
          <w:rFonts w:ascii="AvenirNext LT Pro Cn" w:hAnsi="AvenirNext LT Pro Cn" w:cstheme="minorHAnsi"/>
        </w:rPr>
        <w:t xml:space="preserve">horloges programmables de ralenti, </w:t>
      </w:r>
      <w:r w:rsidR="005748C1" w:rsidRPr="00612B89">
        <w:rPr>
          <w:rFonts w:ascii="AvenirNext LT Pro Cn" w:hAnsi="AvenirNext LT Pro Cn" w:cstheme="minorHAnsi"/>
        </w:rPr>
        <w:lastRenderedPageBreak/>
        <w:t xml:space="preserve">calfeutrage de conduite d’eau chaude, </w:t>
      </w:r>
      <w:proofErr w:type="spellStart"/>
      <w:r w:rsidR="005748C1" w:rsidRPr="00612B89">
        <w:rPr>
          <w:rFonts w:ascii="AvenirNext LT Pro Cn" w:hAnsi="AvenirNext LT Pro Cn" w:cstheme="minorHAnsi"/>
        </w:rPr>
        <w:t>dés</w:t>
      </w:r>
      <w:r w:rsidR="00036AA4" w:rsidRPr="00612B89">
        <w:rPr>
          <w:rFonts w:ascii="AvenirNext LT Pro Cn" w:hAnsi="AvenirNext LT Pro Cn" w:cstheme="minorHAnsi"/>
        </w:rPr>
        <w:t>e</w:t>
      </w:r>
      <w:r w:rsidR="005748C1" w:rsidRPr="00612B89">
        <w:rPr>
          <w:rFonts w:ascii="AvenirNext LT Pro Cn" w:hAnsi="AvenirNext LT Pro Cn" w:cstheme="minorHAnsi"/>
        </w:rPr>
        <w:t>mbou</w:t>
      </w:r>
      <w:r w:rsidR="00956A1D" w:rsidRPr="00612B89">
        <w:rPr>
          <w:rFonts w:ascii="AvenirNext LT Pro Cn" w:hAnsi="AvenirNext LT Pro Cn" w:cstheme="minorHAnsi"/>
        </w:rPr>
        <w:t>age</w:t>
      </w:r>
      <w:proofErr w:type="spellEnd"/>
      <w:r w:rsidR="005748C1" w:rsidRPr="00612B89">
        <w:rPr>
          <w:rFonts w:ascii="AvenirNext LT Pro Cn" w:hAnsi="AvenirNext LT Pro Cn" w:cstheme="minorHAnsi"/>
        </w:rPr>
        <w:t xml:space="preserve"> </w:t>
      </w:r>
      <w:r w:rsidR="00956A1D" w:rsidRPr="00612B89">
        <w:rPr>
          <w:rFonts w:ascii="AvenirNext LT Pro Cn" w:hAnsi="AvenirNext LT Pro Cn" w:cstheme="minorHAnsi"/>
        </w:rPr>
        <w:t>d</w:t>
      </w:r>
      <w:r w:rsidR="005748C1" w:rsidRPr="00612B89">
        <w:rPr>
          <w:rFonts w:ascii="AvenirNext LT Pro Cn" w:hAnsi="AvenirNext LT Pro Cn" w:cstheme="minorHAnsi"/>
        </w:rPr>
        <w:t>es réseaux de chauffage, adapt</w:t>
      </w:r>
      <w:r w:rsidR="00956A1D" w:rsidRPr="00612B89">
        <w:rPr>
          <w:rFonts w:ascii="AvenirNext LT Pro Cn" w:hAnsi="AvenirNext LT Pro Cn" w:cstheme="minorHAnsi"/>
        </w:rPr>
        <w:t>ation de</w:t>
      </w:r>
      <w:r w:rsidR="005748C1" w:rsidRPr="00612B89">
        <w:rPr>
          <w:rFonts w:ascii="AvenirNext LT Pro Cn" w:hAnsi="AvenirNext LT Pro Cn" w:cstheme="minorHAnsi"/>
        </w:rPr>
        <w:t xml:space="preserve"> la vitesse des circulateurs, amélior</w:t>
      </w:r>
      <w:r w:rsidR="00956A1D" w:rsidRPr="00612B89">
        <w:rPr>
          <w:rFonts w:ascii="AvenirNext LT Pro Cn" w:hAnsi="AvenirNext LT Pro Cn" w:cstheme="minorHAnsi"/>
        </w:rPr>
        <w:t xml:space="preserve">ation de </w:t>
      </w:r>
      <w:r w:rsidR="005748C1" w:rsidRPr="00612B89">
        <w:rPr>
          <w:rFonts w:ascii="AvenirNext LT Pro Cn" w:hAnsi="AvenirNext LT Pro Cn" w:cstheme="minorHAnsi"/>
        </w:rPr>
        <w:t>l’i</w:t>
      </w:r>
      <w:r w:rsidR="00876D05" w:rsidRPr="00612B89">
        <w:rPr>
          <w:rFonts w:ascii="AvenirNext LT Pro Cn" w:hAnsi="AvenirNext LT Pro Cn" w:cstheme="minorHAnsi"/>
        </w:rPr>
        <w:t>solation</w:t>
      </w:r>
      <w:r w:rsidR="007619B0" w:rsidRPr="00612B89">
        <w:rPr>
          <w:rFonts w:ascii="AvenirNext LT Pro Cn" w:hAnsi="AvenirNext LT Pro Cn" w:cstheme="minorHAnsi"/>
        </w:rPr>
        <w:t xml:space="preserve"> des chaudières, arrêt d</w:t>
      </w:r>
      <w:r w:rsidR="005748C1" w:rsidRPr="00612B89">
        <w:rPr>
          <w:rFonts w:ascii="AvenirNext LT Pro Cn" w:hAnsi="AvenirNext LT Pro Cn" w:cstheme="minorHAnsi"/>
        </w:rPr>
        <w:t>es</w:t>
      </w:r>
      <w:r w:rsidR="007619B0" w:rsidRPr="00612B89">
        <w:rPr>
          <w:rFonts w:ascii="AvenirNext LT Pro Cn" w:hAnsi="AvenirNext LT Pro Cn" w:cstheme="minorHAnsi"/>
        </w:rPr>
        <w:t xml:space="preserve"> circulateurs d’eau chaude le week-end</w:t>
      </w:r>
      <w:r w:rsidR="005748C1" w:rsidRPr="00612B89">
        <w:rPr>
          <w:rFonts w:ascii="AvenirNext LT Pro Cn" w:hAnsi="AvenirNext LT Pro Cn" w:cstheme="minorHAnsi"/>
        </w:rPr>
        <w:t xml:space="preserve"> dans les installations expérimentales dotées de doubles circuits, régl</w:t>
      </w:r>
      <w:r w:rsidR="00956A1D" w:rsidRPr="00612B89">
        <w:rPr>
          <w:rFonts w:ascii="AvenirNext LT Pro Cn" w:hAnsi="AvenirNext LT Pro Cn" w:cstheme="minorHAnsi"/>
        </w:rPr>
        <w:t>age d</w:t>
      </w:r>
      <w:r w:rsidR="005748C1" w:rsidRPr="00612B89">
        <w:rPr>
          <w:rFonts w:ascii="AvenirNext LT Pro Cn" w:hAnsi="AvenirNext LT Pro Cn" w:cstheme="minorHAnsi"/>
        </w:rPr>
        <w:t>es ballons d’eau chaude</w:t>
      </w:r>
      <w:r w:rsidR="00036AA4" w:rsidRPr="00612B89">
        <w:rPr>
          <w:rFonts w:ascii="AvenirNext LT Pro Cn" w:hAnsi="AvenirNext LT Pro Cn" w:cstheme="minorHAnsi"/>
        </w:rPr>
        <w:t xml:space="preserve"> </w:t>
      </w:r>
      <w:r w:rsidR="005748C1" w:rsidRPr="00612B89">
        <w:rPr>
          <w:rFonts w:ascii="AvenirNext LT Pro Cn" w:hAnsi="AvenirNext LT Pro Cn" w:cstheme="minorHAnsi"/>
        </w:rPr>
        <w:t xml:space="preserve">; </w:t>
      </w:r>
      <w:r w:rsidR="00036AA4" w:rsidRPr="00612B89">
        <w:rPr>
          <w:rFonts w:ascii="AvenirNext LT Pro Cn" w:hAnsi="AvenirNext LT Pro Cn" w:cstheme="minorHAnsi"/>
        </w:rPr>
        <w:t>a</w:t>
      </w:r>
      <w:r w:rsidR="005748C1" w:rsidRPr="00612B89">
        <w:rPr>
          <w:rFonts w:ascii="AvenirNext LT Pro Cn" w:hAnsi="AvenirNext LT Pro Cn" w:cstheme="minorHAnsi"/>
        </w:rPr>
        <w:t>ction</w:t>
      </w:r>
      <w:r w:rsidR="00876D05" w:rsidRPr="00612B89">
        <w:rPr>
          <w:rFonts w:ascii="AvenirNext LT Pro Cn" w:hAnsi="AvenirNext LT Pro Cn" w:cstheme="minorHAnsi"/>
        </w:rPr>
        <w:t>s</w:t>
      </w:r>
      <w:r w:rsidR="005748C1" w:rsidRPr="00612B89">
        <w:rPr>
          <w:rFonts w:ascii="AvenirNext LT Pro Cn" w:hAnsi="AvenirNext LT Pro Cn" w:cstheme="minorHAnsi"/>
        </w:rPr>
        <w:t xml:space="preserve"> sur la ventilation (change</w:t>
      </w:r>
      <w:r w:rsidR="00956A1D" w:rsidRPr="00612B89">
        <w:rPr>
          <w:rFonts w:ascii="AvenirNext LT Pro Cn" w:hAnsi="AvenirNext LT Pro Cn" w:cstheme="minorHAnsi"/>
        </w:rPr>
        <w:t>ment d</w:t>
      </w:r>
      <w:r w:rsidR="005748C1" w:rsidRPr="00612B89">
        <w:rPr>
          <w:rFonts w:ascii="AvenirNext LT Pro Cn" w:hAnsi="AvenirNext LT Pro Cn" w:cstheme="minorHAnsi"/>
        </w:rPr>
        <w:t>es filtres, nettoy</w:t>
      </w:r>
      <w:r w:rsidR="00956A1D" w:rsidRPr="00612B89">
        <w:rPr>
          <w:rFonts w:ascii="AvenirNext LT Pro Cn" w:hAnsi="AvenirNext LT Pro Cn" w:cstheme="minorHAnsi"/>
        </w:rPr>
        <w:t>age</w:t>
      </w:r>
      <w:r w:rsidR="005748C1" w:rsidRPr="00612B89">
        <w:rPr>
          <w:rFonts w:ascii="AvenirNext LT Pro Cn" w:hAnsi="AvenirNext LT Pro Cn" w:cstheme="minorHAnsi"/>
        </w:rPr>
        <w:t xml:space="preserve"> </w:t>
      </w:r>
      <w:r w:rsidR="00956A1D" w:rsidRPr="00612B89">
        <w:rPr>
          <w:rFonts w:ascii="AvenirNext LT Pro Cn" w:hAnsi="AvenirNext LT Pro Cn" w:cstheme="minorHAnsi"/>
        </w:rPr>
        <w:t>d</w:t>
      </w:r>
      <w:r w:rsidR="005748C1" w:rsidRPr="00612B89">
        <w:rPr>
          <w:rFonts w:ascii="AvenirNext LT Pro Cn" w:hAnsi="AvenirNext LT Pro Cn" w:cstheme="minorHAnsi"/>
        </w:rPr>
        <w:t>es systèmes de ventilation, rédu</w:t>
      </w:r>
      <w:r w:rsidR="00956A1D" w:rsidRPr="00612B89">
        <w:rPr>
          <w:rFonts w:ascii="AvenirNext LT Pro Cn" w:hAnsi="AvenirNext LT Pro Cn" w:cstheme="minorHAnsi"/>
        </w:rPr>
        <w:t>ction d</w:t>
      </w:r>
      <w:r w:rsidR="005748C1" w:rsidRPr="00612B89">
        <w:rPr>
          <w:rFonts w:ascii="AvenirNext LT Pro Cn" w:hAnsi="AvenirNext LT Pro Cn" w:cstheme="minorHAnsi"/>
        </w:rPr>
        <w:t xml:space="preserve">es débits d’air neuf globaux pour atteindre les débits hygiéniques, etc.) ; </w:t>
      </w:r>
      <w:r w:rsidR="00036AA4" w:rsidRPr="00612B89">
        <w:rPr>
          <w:rFonts w:ascii="AvenirNext LT Pro Cn" w:hAnsi="AvenirNext LT Pro Cn" w:cstheme="minorHAnsi"/>
        </w:rPr>
        <w:t>i</w:t>
      </w:r>
      <w:r w:rsidR="005748C1" w:rsidRPr="00612B89">
        <w:rPr>
          <w:rFonts w:ascii="AvenirNext LT Pro Cn" w:hAnsi="AvenirNext LT Pro Cn" w:cstheme="minorHAnsi"/>
        </w:rPr>
        <w:t>solation de puits de lumière</w:t>
      </w:r>
      <w:r w:rsidR="00036AA4" w:rsidRPr="00612B89">
        <w:rPr>
          <w:rFonts w:ascii="AvenirNext LT Pro Cn" w:hAnsi="AvenirNext LT Pro Cn" w:cstheme="minorHAnsi"/>
        </w:rPr>
        <w:t>,</w:t>
      </w:r>
      <w:r w:rsidR="005748C1" w:rsidRPr="00612B89">
        <w:rPr>
          <w:rFonts w:ascii="AvenirNext LT Pro Cn" w:hAnsi="AvenirNext LT Pro Cn" w:cstheme="minorHAnsi"/>
        </w:rPr>
        <w:t xml:space="preserve"> de bouches d’aération</w:t>
      </w:r>
      <w:r w:rsidR="00036AA4" w:rsidRPr="00612B89">
        <w:rPr>
          <w:rFonts w:ascii="AvenirNext LT Pro Cn" w:hAnsi="AvenirNext LT Pro Cn" w:cstheme="minorHAnsi"/>
        </w:rPr>
        <w:t xml:space="preserve">, fermeture de l’éclairage public, </w:t>
      </w:r>
      <w:r w:rsidR="00956A1D" w:rsidRPr="00612B89">
        <w:rPr>
          <w:rFonts w:ascii="AvenirNext LT Pro Cn" w:hAnsi="AvenirNext LT Pro Cn" w:cstheme="minorHAnsi"/>
        </w:rPr>
        <w:t>gé</w:t>
      </w:r>
      <w:r w:rsidR="00876D05" w:rsidRPr="00612B89">
        <w:rPr>
          <w:rFonts w:ascii="AvenirNext LT Pro Cn" w:hAnsi="AvenirNext LT Pro Cn" w:cstheme="minorHAnsi"/>
        </w:rPr>
        <w:t xml:space="preserve">néralisation des ampoules </w:t>
      </w:r>
      <w:proofErr w:type="spellStart"/>
      <w:r w:rsidR="00876D05" w:rsidRPr="00612B89">
        <w:rPr>
          <w:rFonts w:ascii="AvenirNext LT Pro Cn" w:hAnsi="AvenirNext LT Pro Cn" w:cstheme="minorHAnsi"/>
        </w:rPr>
        <w:t>le</w:t>
      </w:r>
      <w:r w:rsidR="00956A1D" w:rsidRPr="00612B89">
        <w:rPr>
          <w:rFonts w:ascii="AvenirNext LT Pro Cn" w:hAnsi="AvenirNext LT Pro Cn" w:cstheme="minorHAnsi"/>
        </w:rPr>
        <w:t>d</w:t>
      </w:r>
      <w:proofErr w:type="spellEnd"/>
      <w:r w:rsidR="00956A1D" w:rsidRPr="00612B89">
        <w:rPr>
          <w:rFonts w:ascii="AvenirNext LT Pro Cn" w:hAnsi="AvenirNext LT Pro Cn" w:cstheme="minorHAnsi"/>
        </w:rPr>
        <w:t>, arrêt et mise à la réforme</w:t>
      </w:r>
      <w:r w:rsidR="00036AA4" w:rsidRPr="00612B89">
        <w:rPr>
          <w:rFonts w:ascii="AvenirNext LT Pro Cn" w:hAnsi="AvenirNext LT Pro Cn" w:cstheme="minorHAnsi"/>
        </w:rPr>
        <w:t xml:space="preserve"> de</w:t>
      </w:r>
      <w:r w:rsidR="00956A1D" w:rsidRPr="00612B89">
        <w:rPr>
          <w:rFonts w:ascii="AvenirNext LT Pro Cn" w:hAnsi="AvenirNext LT Pro Cn" w:cstheme="minorHAnsi"/>
        </w:rPr>
        <w:t>s</w:t>
      </w:r>
      <w:r w:rsidR="00036AA4" w:rsidRPr="00612B89">
        <w:rPr>
          <w:rFonts w:ascii="AvenirNext LT Pro Cn" w:hAnsi="AvenirNext LT Pro Cn" w:cstheme="minorHAnsi"/>
        </w:rPr>
        <w:t xml:space="preserve"> congélateurs </w:t>
      </w:r>
      <w:r w:rsidR="00956A1D" w:rsidRPr="00612B89">
        <w:rPr>
          <w:rFonts w:ascii="AvenirNext LT Pro Cn" w:hAnsi="AvenirNext LT Pro Cn" w:cstheme="minorHAnsi"/>
        </w:rPr>
        <w:t>les plus énergivore</w:t>
      </w:r>
      <w:r w:rsidR="00876D05" w:rsidRPr="00612B89">
        <w:rPr>
          <w:rFonts w:ascii="AvenirNext LT Pro Cn" w:hAnsi="AvenirNext LT Pro Cn" w:cstheme="minorHAnsi"/>
        </w:rPr>
        <w:t>s</w:t>
      </w:r>
      <w:r w:rsidR="00956A1D" w:rsidRPr="00612B89">
        <w:rPr>
          <w:rFonts w:ascii="AvenirNext LT Pro Cn" w:hAnsi="AvenirNext LT Pro Cn" w:cstheme="minorHAnsi"/>
        </w:rPr>
        <w:t xml:space="preserve"> </w:t>
      </w:r>
      <w:r w:rsidR="00036AA4" w:rsidRPr="00612B89">
        <w:rPr>
          <w:rFonts w:ascii="AvenirNext LT Pro Cn" w:hAnsi="AvenirNext LT Pro Cn" w:cstheme="minorHAnsi"/>
        </w:rPr>
        <w:t>grâce à un tri systématique des échantillons biologiques.</w:t>
      </w:r>
      <w:r w:rsidRPr="00612B89">
        <w:rPr>
          <w:rFonts w:ascii="AvenirNext LT Pro Cn" w:hAnsi="AvenirNext LT Pro Cn" w:cstheme="minorHAnsi"/>
        </w:rPr>
        <w:t xml:space="preserve"> </w:t>
      </w:r>
    </w:p>
    <w:p w14:paraId="47B047E2" w14:textId="632D6771" w:rsidR="008C5793" w:rsidRPr="00612B89" w:rsidRDefault="008C5793" w:rsidP="008C5793">
      <w:pPr>
        <w:rPr>
          <w:rFonts w:ascii="AvenirNext LT Pro Cn" w:hAnsi="AvenirNext LT Pro Cn" w:cstheme="minorHAnsi"/>
        </w:rPr>
      </w:pPr>
      <w:r w:rsidRPr="00612B89">
        <w:rPr>
          <w:rFonts w:ascii="AvenirNext LT Pro Cn" w:hAnsi="AvenirNext LT Pro Cn" w:cstheme="minorHAnsi"/>
        </w:rPr>
        <w:t xml:space="preserve">D’autres actions </w:t>
      </w:r>
      <w:r w:rsidR="00036AA4" w:rsidRPr="00612B89">
        <w:rPr>
          <w:rFonts w:ascii="AvenirNext LT Pro Cn" w:hAnsi="AvenirNext LT Pro Cn" w:cstheme="minorHAnsi"/>
        </w:rPr>
        <w:t xml:space="preserve">nouvelles </w:t>
      </w:r>
      <w:r w:rsidRPr="00612B89">
        <w:rPr>
          <w:rFonts w:ascii="AvenirNext LT Pro Cn" w:hAnsi="AvenirNext LT Pro Cn" w:cstheme="minorHAnsi"/>
        </w:rPr>
        <w:t>ont été déployées </w:t>
      </w:r>
      <w:r w:rsidR="000506AB" w:rsidRPr="00612B89">
        <w:rPr>
          <w:rFonts w:ascii="AvenirNext LT Pro Cn" w:hAnsi="AvenirNext LT Pro Cn" w:cstheme="minorHAnsi"/>
        </w:rPr>
        <w:t xml:space="preserve">ou programmées </w:t>
      </w:r>
      <w:r w:rsidR="000E2279" w:rsidRPr="00612B89">
        <w:rPr>
          <w:rFonts w:ascii="AvenirNext LT Pro Cn" w:hAnsi="AvenirNext LT Pro Cn" w:cstheme="minorHAnsi"/>
        </w:rPr>
        <w:t xml:space="preserve">en 2023, </w:t>
      </w:r>
      <w:r w:rsidR="00785C1F" w:rsidRPr="00612B89">
        <w:rPr>
          <w:rFonts w:ascii="AvenirNext LT Pro Cn" w:hAnsi="AvenirNext LT Pro Cn" w:cstheme="minorHAnsi"/>
        </w:rPr>
        <w:t xml:space="preserve">plus </w:t>
      </w:r>
      <w:r w:rsidR="004109CC" w:rsidRPr="00612B89">
        <w:rPr>
          <w:rFonts w:ascii="AvenirNext LT Pro Cn" w:hAnsi="AvenirNext LT Pro Cn" w:cstheme="minorHAnsi"/>
        </w:rPr>
        <w:t>orientées vers l’investissement</w:t>
      </w:r>
      <w:r w:rsidRPr="00612B89">
        <w:rPr>
          <w:rFonts w:ascii="AvenirNext LT Pro Cn" w:hAnsi="AvenirNext LT Pro Cn" w:cstheme="minorHAnsi"/>
        </w:rPr>
        <w:t xml:space="preserve"> : </w:t>
      </w:r>
    </w:p>
    <w:p w14:paraId="68ED8663" w14:textId="7DB59E00" w:rsidR="00036AA4" w:rsidRPr="00612B89" w:rsidRDefault="00036AA4" w:rsidP="00652F0E">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Installation de têtes thermostatiques et remplacement de radiateurs </w:t>
      </w:r>
      <w:r w:rsidR="00785C1F" w:rsidRPr="00612B89">
        <w:rPr>
          <w:rFonts w:ascii="AvenirNext LT Pro Cn" w:hAnsi="AvenirNext LT Pro Cn" w:cstheme="minorHAnsi"/>
        </w:rPr>
        <w:t xml:space="preserve">anciens </w:t>
      </w:r>
      <w:r w:rsidRPr="00612B89">
        <w:rPr>
          <w:rFonts w:ascii="AvenirNext LT Pro Cn" w:hAnsi="AvenirNext LT Pro Cn" w:cstheme="minorHAnsi"/>
        </w:rPr>
        <w:t>;</w:t>
      </w:r>
    </w:p>
    <w:p w14:paraId="524375C0" w14:textId="22B40634" w:rsidR="00036AA4" w:rsidRPr="00612B89" w:rsidRDefault="00785C1F" w:rsidP="00652F0E">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Isolation de bâtiments par l’extérieur ;</w:t>
      </w:r>
    </w:p>
    <w:p w14:paraId="6EA55BD5" w14:textId="179E1B60" w:rsidR="00785C1F" w:rsidRPr="00612B89" w:rsidRDefault="00785C1F" w:rsidP="00652F0E">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Isolation de combles ;</w:t>
      </w:r>
    </w:p>
    <w:p w14:paraId="278CF4DD" w14:textId="084C8189" w:rsidR="00785C1F" w:rsidRPr="00612B89" w:rsidRDefault="00785C1F" w:rsidP="00652F0E">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Remplacement d’une chaudière par une pompe à chaleur ;</w:t>
      </w:r>
    </w:p>
    <w:p w14:paraId="6345D014" w14:textId="3B22BADE" w:rsidR="00785C1F" w:rsidRPr="00612B89" w:rsidRDefault="00785C1F" w:rsidP="00652F0E">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Installation de double vitrage sur un bâtiment entier.</w:t>
      </w:r>
    </w:p>
    <w:p w14:paraId="3E67A0FA" w14:textId="02037D4D" w:rsidR="00785C1F" w:rsidRPr="00612B89" w:rsidRDefault="000506AB" w:rsidP="000506AB">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Installation de chaudière biomasse</w:t>
      </w:r>
    </w:p>
    <w:p w14:paraId="5AEAA267" w14:textId="1E742CE5" w:rsidR="000506AB" w:rsidRPr="00612B89" w:rsidRDefault="000E2279" w:rsidP="000506AB">
      <w:pPr>
        <w:pStyle w:val="Paragraphedeliste"/>
        <w:numPr>
          <w:ilvl w:val="0"/>
          <w:numId w:val="15"/>
        </w:numPr>
        <w:spacing w:after="0" w:line="240" w:lineRule="auto"/>
        <w:jc w:val="both"/>
        <w:rPr>
          <w:rFonts w:ascii="AvenirNext LT Pro Cn" w:hAnsi="AvenirNext LT Pro Cn" w:cstheme="minorHAnsi"/>
        </w:rPr>
      </w:pPr>
      <w:r w:rsidRPr="00612B89">
        <w:rPr>
          <w:rFonts w:ascii="AvenirNext LT Pro Cn" w:hAnsi="AvenirNext LT Pro Cn" w:cstheme="minorHAnsi"/>
        </w:rPr>
        <w:t>É</w:t>
      </w:r>
      <w:r w:rsidR="000506AB" w:rsidRPr="00612B89">
        <w:rPr>
          <w:rFonts w:ascii="AvenirNext LT Pro Cn" w:hAnsi="AvenirNext LT Pro Cn" w:cstheme="minorHAnsi"/>
        </w:rPr>
        <w:t>quipement en panneaux photovoltaïque</w:t>
      </w:r>
      <w:r w:rsidR="00BF2E7C" w:rsidRPr="00612B89">
        <w:rPr>
          <w:rFonts w:ascii="AvenirNext LT Pro Cn" w:hAnsi="AvenirNext LT Pro Cn" w:cstheme="minorHAnsi"/>
        </w:rPr>
        <w:t>s</w:t>
      </w:r>
      <w:r w:rsidR="000506AB" w:rsidRPr="00612B89">
        <w:rPr>
          <w:rFonts w:ascii="AvenirNext LT Pro Cn" w:hAnsi="AvenirNext LT Pro Cn" w:cstheme="minorHAnsi"/>
        </w:rPr>
        <w:t xml:space="preserve"> de toiture.</w:t>
      </w:r>
    </w:p>
    <w:p w14:paraId="6222FA08" w14:textId="234BB9B2" w:rsidR="00BB4C2E" w:rsidRPr="00612B89" w:rsidRDefault="00BB4C2E" w:rsidP="00652F0E">
      <w:pPr>
        <w:pStyle w:val="Paragraphedeliste"/>
        <w:spacing w:after="0" w:line="240" w:lineRule="auto"/>
        <w:ind w:left="1080"/>
        <w:jc w:val="both"/>
        <w:rPr>
          <w:b/>
        </w:rPr>
      </w:pPr>
    </w:p>
    <w:p w14:paraId="59EA726F" w14:textId="724C2F7F" w:rsidR="008C5793" w:rsidRPr="00612B89" w:rsidRDefault="000227B4" w:rsidP="008C5793">
      <w:pPr>
        <w:rPr>
          <w:rFonts w:ascii="AvenirNext LT Pro Cn" w:hAnsi="AvenirNext LT Pro Cn" w:cstheme="minorHAnsi"/>
        </w:rPr>
      </w:pPr>
      <w:r w:rsidRPr="00612B89">
        <w:rPr>
          <w:rFonts w:ascii="AvenirNext LT Pro Cn" w:hAnsi="AvenirNext LT Pro Cn" w:cstheme="minorHAnsi"/>
        </w:rPr>
        <w:t xml:space="preserve">En agissant à la fois sur la </w:t>
      </w:r>
      <w:r w:rsidR="00A26EFC" w:rsidRPr="00612B89">
        <w:rPr>
          <w:rFonts w:ascii="AvenirNext LT Pro Cn" w:hAnsi="AvenirNext LT Pro Cn" w:cstheme="minorHAnsi"/>
        </w:rPr>
        <w:t xml:space="preserve">performance </w:t>
      </w:r>
      <w:r w:rsidRPr="00612B89">
        <w:rPr>
          <w:rFonts w:ascii="AvenirNext LT Pro Cn" w:hAnsi="AvenirNext LT Pro Cn" w:cstheme="minorHAnsi"/>
        </w:rPr>
        <w:t>du bâti, la qualité de l’exploitation technique et la maîtrise de l’usage</w:t>
      </w:r>
      <w:r w:rsidR="001A4B1E" w:rsidRPr="00612B89">
        <w:rPr>
          <w:rFonts w:ascii="AvenirNext LT Pro Cn" w:hAnsi="AvenirNext LT Pro Cn" w:cstheme="minorHAnsi"/>
        </w:rPr>
        <w:t xml:space="preserve"> par une sensibilisation régulière des collectifs</w:t>
      </w:r>
      <w:r w:rsidR="00BB4C2E" w:rsidRPr="00612B89">
        <w:rPr>
          <w:rFonts w:ascii="AvenirNext LT Pro Cn" w:hAnsi="AvenirNext LT Pro Cn" w:cstheme="minorHAnsi"/>
        </w:rPr>
        <w:t xml:space="preserve">, </w:t>
      </w:r>
      <w:r w:rsidR="008C5793" w:rsidRPr="00612B89">
        <w:rPr>
          <w:rFonts w:ascii="AvenirNext LT Pro Cn" w:hAnsi="AvenirNext LT Pro Cn" w:cstheme="minorHAnsi"/>
        </w:rPr>
        <w:t xml:space="preserve">le centre INRAE </w:t>
      </w:r>
      <w:r w:rsidR="00956A1D" w:rsidRPr="00612B89">
        <w:rPr>
          <w:rFonts w:ascii="AvenirNext LT Pro Cn" w:hAnsi="AvenirNext LT Pro Cn" w:cstheme="minorHAnsi"/>
        </w:rPr>
        <w:t>Val de Loire</w:t>
      </w:r>
      <w:r w:rsidR="008C5793" w:rsidRPr="00612B89">
        <w:rPr>
          <w:rFonts w:ascii="AvenirNext LT Pro Cn" w:hAnsi="AvenirNext LT Pro Cn" w:cstheme="minorHAnsi"/>
        </w:rPr>
        <w:t>, comme les 1</w:t>
      </w:r>
      <w:r w:rsidR="00876D05" w:rsidRPr="00612B89">
        <w:rPr>
          <w:rFonts w:ascii="AvenirNext LT Pro Cn" w:hAnsi="AvenirNext LT Pro Cn" w:cstheme="minorHAnsi"/>
        </w:rPr>
        <w:t>8 autres centres de l’institut,</w:t>
      </w:r>
      <w:r w:rsidR="008C5793" w:rsidRPr="00612B89">
        <w:rPr>
          <w:rFonts w:ascii="AvenirNext LT Pro Cn" w:hAnsi="AvenirNext LT Pro Cn" w:cstheme="minorHAnsi"/>
        </w:rPr>
        <w:t xml:space="preserve"> reste mobilisé pour contenir les effets de l’inflation des tarifs de l’énergie et s’engager dans la trajectoire de </w:t>
      </w:r>
      <w:proofErr w:type="spellStart"/>
      <w:r w:rsidR="008C5793" w:rsidRPr="00612B89">
        <w:rPr>
          <w:rFonts w:ascii="AvenirNext LT Pro Cn" w:hAnsi="AvenirNext LT Pro Cn" w:cstheme="minorHAnsi"/>
        </w:rPr>
        <w:t>décarbonation</w:t>
      </w:r>
      <w:proofErr w:type="spellEnd"/>
      <w:r w:rsidR="008C5793" w:rsidRPr="00612B89">
        <w:rPr>
          <w:rFonts w:ascii="AvenirNext LT Pro Cn" w:hAnsi="AvenirNext LT Pro Cn" w:cstheme="minorHAnsi"/>
        </w:rPr>
        <w:t xml:space="preserve"> d’INRAE.</w:t>
      </w:r>
    </w:p>
    <w:p w14:paraId="1234F9CC" w14:textId="77777777" w:rsidR="008C5793" w:rsidRPr="00612B89" w:rsidRDefault="008C5793" w:rsidP="008C5793">
      <w:pPr>
        <w:rPr>
          <w:rFonts w:ascii="AvenirNext LT Pro Cn" w:hAnsi="AvenirNext LT Pro Cn" w:cstheme="minorHAnsi"/>
        </w:rPr>
      </w:pPr>
    </w:p>
    <w:p w14:paraId="155FC90D" w14:textId="79E3F681" w:rsidR="008C5793" w:rsidRPr="00612B89" w:rsidRDefault="008C5793" w:rsidP="008C5793">
      <w:pPr>
        <w:pBdr>
          <w:top w:val="single" w:sz="4" w:space="1" w:color="auto"/>
          <w:left w:val="single" w:sz="4" w:space="4" w:color="auto"/>
          <w:bottom w:val="single" w:sz="4" w:space="1" w:color="auto"/>
          <w:right w:val="single" w:sz="4" w:space="4" w:color="auto"/>
        </w:pBdr>
        <w:spacing w:after="200" w:line="276" w:lineRule="auto"/>
        <w:rPr>
          <w:rFonts w:ascii="AvenirNext LT Pro Cn" w:hAnsi="AvenirNext LT Pro Cn" w:cstheme="minorHAnsi"/>
          <w:b/>
        </w:rPr>
      </w:pPr>
      <w:r w:rsidRPr="00612B89">
        <w:rPr>
          <w:rFonts w:ascii="AvenirNext LT Pro Cn" w:hAnsi="AvenirNext LT Pro Cn" w:cstheme="minorHAnsi"/>
          <w:b/>
        </w:rPr>
        <w:t>Carte d’identité : le centre INR</w:t>
      </w:r>
      <w:r w:rsidR="000E2279" w:rsidRPr="00612B89">
        <w:rPr>
          <w:rFonts w:ascii="AvenirNext LT Pro Cn" w:hAnsi="AvenirNext LT Pro Cn" w:cstheme="minorHAnsi"/>
          <w:b/>
        </w:rPr>
        <w:t xml:space="preserve">AE </w:t>
      </w:r>
      <w:r w:rsidR="00785C1F" w:rsidRPr="00612B89">
        <w:rPr>
          <w:rFonts w:ascii="AvenirNext LT Pro Cn" w:hAnsi="AvenirNext LT Pro Cn" w:cstheme="minorHAnsi"/>
          <w:b/>
        </w:rPr>
        <w:t>Val de Loire</w:t>
      </w:r>
      <w:r w:rsidR="00785C1F" w:rsidRPr="00612B89">
        <w:rPr>
          <w:rFonts w:ascii="AvenirNext LT Pro Cn" w:hAnsi="AvenirNext LT Pro Cn" w:cstheme="minorHAnsi"/>
        </w:rPr>
        <w:t xml:space="preserve"> </w:t>
      </w:r>
    </w:p>
    <w:p w14:paraId="16B0A535" w14:textId="5712AD85" w:rsidR="008C5793" w:rsidRPr="00612B89" w:rsidRDefault="008C5793" w:rsidP="008C5793">
      <w:pPr>
        <w:pBdr>
          <w:top w:val="single" w:sz="4" w:space="1" w:color="auto"/>
          <w:left w:val="single" w:sz="4" w:space="4" w:color="auto"/>
          <w:bottom w:val="single" w:sz="4" w:space="1" w:color="auto"/>
          <w:right w:val="single" w:sz="4" w:space="4" w:color="auto"/>
        </w:pBdr>
        <w:spacing w:after="200" w:line="276" w:lineRule="auto"/>
        <w:rPr>
          <w:rFonts w:ascii="AvenirNext LT Pro Cn" w:hAnsi="AvenirNext LT Pro Cn" w:cstheme="minorHAnsi"/>
        </w:rPr>
      </w:pPr>
      <w:r w:rsidRPr="00612B89">
        <w:rPr>
          <w:rFonts w:ascii="AvenirNext LT Pro Cn" w:hAnsi="AvenirNext LT Pro Cn" w:cstheme="minorHAnsi"/>
        </w:rPr>
        <w:t>Thématiques </w:t>
      </w:r>
      <w:r w:rsidR="00785C1F" w:rsidRPr="00612B89">
        <w:rPr>
          <w:rFonts w:ascii="AvenirNext LT Pro Cn" w:hAnsi="AvenirNext LT Pro Cn" w:cstheme="minorHAnsi"/>
        </w:rPr>
        <w:t>biologie des animaux, des arbres et des organisme</w:t>
      </w:r>
      <w:r w:rsidR="000E2279" w:rsidRPr="00612B89">
        <w:rPr>
          <w:rFonts w:ascii="AvenirNext LT Pro Cn" w:hAnsi="AvenirNext LT Pro Cn" w:cstheme="minorHAnsi"/>
        </w:rPr>
        <w:t xml:space="preserve">s associés, santé animale et </w:t>
      </w:r>
      <w:r w:rsidR="00785C1F" w:rsidRPr="00612B89">
        <w:rPr>
          <w:rFonts w:ascii="AvenirNext LT Pro Cn" w:hAnsi="AvenirNext LT Pro Cn" w:cstheme="minorHAnsi"/>
        </w:rPr>
        <w:t>gestion durable des élevages, des forêts et des sols.</w:t>
      </w:r>
    </w:p>
    <w:p w14:paraId="0F0F173D" w14:textId="6C4ADFCF" w:rsidR="00876D05" w:rsidRPr="00612B89" w:rsidRDefault="00171189" w:rsidP="00171189">
      <w:pPr>
        <w:pBdr>
          <w:top w:val="single" w:sz="4" w:space="1" w:color="auto"/>
          <w:left w:val="single" w:sz="4" w:space="4" w:color="auto"/>
          <w:bottom w:val="single" w:sz="4" w:space="1" w:color="auto"/>
          <w:right w:val="single" w:sz="4" w:space="4" w:color="auto"/>
        </w:pBdr>
        <w:spacing w:after="200" w:line="276" w:lineRule="auto"/>
        <w:rPr>
          <w:rFonts w:ascii="AvenirNext LT Pro Cn" w:hAnsi="AvenirNext LT Pro Cn" w:cstheme="minorHAnsi"/>
        </w:rPr>
      </w:pPr>
      <w:r w:rsidRPr="00612B89">
        <w:rPr>
          <w:rFonts w:ascii="AvenirNext LT Pro Cn" w:hAnsi="AvenirNext LT Pro Cn" w:cstheme="minorHAnsi"/>
        </w:rPr>
        <w:t xml:space="preserve">4 </w:t>
      </w:r>
      <w:r w:rsidR="008C5793" w:rsidRPr="00612B89">
        <w:rPr>
          <w:rFonts w:ascii="AvenirNext LT Pro Cn" w:hAnsi="AvenirNext LT Pro Cn" w:cstheme="minorHAnsi"/>
        </w:rPr>
        <w:t>implantations (</w:t>
      </w:r>
      <w:r w:rsidRPr="00612B89">
        <w:rPr>
          <w:rFonts w:ascii="AvenirNext LT Pro Cn" w:hAnsi="AvenirNext LT Pro Cn" w:cstheme="minorHAnsi"/>
        </w:rPr>
        <w:t>Bourges</w:t>
      </w:r>
      <w:r w:rsidR="000E2279" w:rsidRPr="00612B89">
        <w:rPr>
          <w:rFonts w:ascii="AvenirNext LT Pro Cn" w:hAnsi="AvenirNext LT Pro Cn" w:cstheme="minorHAnsi"/>
        </w:rPr>
        <w:t xml:space="preserve">, </w:t>
      </w:r>
      <w:proofErr w:type="spellStart"/>
      <w:r w:rsidR="000E2279" w:rsidRPr="00612B89">
        <w:rPr>
          <w:rFonts w:ascii="AvenirNext LT Pro Cn" w:hAnsi="AvenirNext LT Pro Cn" w:cstheme="minorHAnsi"/>
        </w:rPr>
        <w:t>Nouzilly</w:t>
      </w:r>
      <w:proofErr w:type="spellEnd"/>
      <w:r w:rsidR="000E2279" w:rsidRPr="00612B89">
        <w:rPr>
          <w:rFonts w:ascii="AvenirNext LT Pro Cn" w:hAnsi="AvenirNext LT Pro Cn" w:cstheme="minorHAnsi"/>
        </w:rPr>
        <w:t>, Orléans, Nogent-sur-</w:t>
      </w:r>
      <w:r w:rsidRPr="00612B89">
        <w:rPr>
          <w:rFonts w:ascii="AvenirNext LT Pro Cn" w:hAnsi="AvenirNext LT Pro Cn" w:cstheme="minorHAnsi"/>
        </w:rPr>
        <w:t>Vernisson</w:t>
      </w:r>
      <w:r w:rsidR="008C5793" w:rsidRPr="00612B89">
        <w:rPr>
          <w:rFonts w:ascii="AvenirNext LT Pro Cn" w:hAnsi="AvenirNext LT Pro Cn" w:cstheme="minorHAnsi"/>
        </w:rPr>
        <w:t xml:space="preserve">), </w:t>
      </w:r>
      <w:r w:rsidRPr="00612B89">
        <w:rPr>
          <w:rFonts w:ascii="AvenirNext LT Pro Cn" w:hAnsi="AvenirNext LT Pro Cn" w:cstheme="minorHAnsi"/>
        </w:rPr>
        <w:t>8</w:t>
      </w:r>
      <w:r w:rsidR="00876D05" w:rsidRPr="00612B89">
        <w:rPr>
          <w:rFonts w:ascii="AvenirNext LT Pro Cn" w:hAnsi="AvenirNext LT Pro Cn" w:cstheme="minorHAnsi"/>
        </w:rPr>
        <w:t xml:space="preserve"> </w:t>
      </w:r>
      <w:r w:rsidR="008C5793" w:rsidRPr="00612B89">
        <w:rPr>
          <w:rFonts w:ascii="AvenirNext LT Pro Cn" w:hAnsi="AvenirNext LT Pro Cn" w:cstheme="minorHAnsi"/>
        </w:rPr>
        <w:t xml:space="preserve">unités de recherche, </w:t>
      </w:r>
      <w:r w:rsidRPr="00612B89">
        <w:rPr>
          <w:rFonts w:ascii="AvenirNext LT Pro Cn" w:hAnsi="AvenirNext LT Pro Cn" w:cstheme="minorHAnsi"/>
        </w:rPr>
        <w:t xml:space="preserve">4 </w:t>
      </w:r>
      <w:r w:rsidR="008C5793" w:rsidRPr="00612B89">
        <w:rPr>
          <w:rFonts w:ascii="AvenirNext LT Pro Cn" w:hAnsi="AvenirNext LT Pro Cn" w:cstheme="minorHAnsi"/>
        </w:rPr>
        <w:t xml:space="preserve">unités expérimentales, </w:t>
      </w:r>
      <w:r w:rsidRPr="00612B89">
        <w:rPr>
          <w:rFonts w:ascii="AvenirNext LT Pro Cn" w:hAnsi="AvenirNext LT Pro Cn" w:cstheme="minorHAnsi"/>
        </w:rPr>
        <w:t xml:space="preserve">2 unités d’appui </w:t>
      </w:r>
    </w:p>
    <w:p w14:paraId="613B629D" w14:textId="1A7B95F4" w:rsidR="00171189" w:rsidRPr="00612B89" w:rsidRDefault="00876D05" w:rsidP="00171189">
      <w:pPr>
        <w:pBdr>
          <w:top w:val="single" w:sz="4" w:space="1" w:color="auto"/>
          <w:left w:val="single" w:sz="4" w:space="4" w:color="auto"/>
          <w:bottom w:val="single" w:sz="4" w:space="1" w:color="auto"/>
          <w:right w:val="single" w:sz="4" w:space="4" w:color="auto"/>
        </w:pBdr>
        <w:spacing w:after="200" w:line="276" w:lineRule="auto"/>
        <w:rPr>
          <w:rFonts w:ascii="AvenirNext LT Pro Cn" w:hAnsi="AvenirNext LT Pro Cn" w:cstheme="minorHAnsi"/>
        </w:rPr>
      </w:pPr>
      <w:r w:rsidRPr="00612B89">
        <w:rPr>
          <w:rFonts w:ascii="AvenirNext LT Pro Cn" w:hAnsi="AvenirNext LT Pro Cn" w:cstheme="minorHAnsi"/>
        </w:rPr>
        <w:t>Près de 15,5 ha de s</w:t>
      </w:r>
      <w:r w:rsidR="00171189" w:rsidRPr="00612B89">
        <w:rPr>
          <w:rFonts w:ascii="AvenirNext LT Pro Cn" w:hAnsi="AvenirNext LT Pro Cn" w:cstheme="minorHAnsi"/>
        </w:rPr>
        <w:t xml:space="preserve">uperficies bâties, 362 bâtiments, 43 logements de service, 31 000 m² </w:t>
      </w:r>
      <w:r w:rsidRPr="00612B89">
        <w:rPr>
          <w:rFonts w:ascii="AvenirNext LT Pro Cn" w:hAnsi="AvenirNext LT Pro Cn" w:cstheme="minorHAnsi"/>
        </w:rPr>
        <w:t>de laboratoires ;</w:t>
      </w:r>
      <w:r w:rsidR="00171189" w:rsidRPr="00612B89">
        <w:rPr>
          <w:rFonts w:ascii="AvenirNext LT Pro Cn" w:hAnsi="AvenirNext LT Pro Cn" w:cstheme="minorHAnsi"/>
        </w:rPr>
        <w:t xml:space="preserve"> 75 000 m²</w:t>
      </w:r>
      <w:r w:rsidRPr="00612B89">
        <w:rPr>
          <w:rFonts w:ascii="AvenirNext LT Pro Cn" w:hAnsi="AvenirNext LT Pro Cn" w:cstheme="minorHAnsi"/>
        </w:rPr>
        <w:t xml:space="preserve"> d’installations expérimentales </w:t>
      </w:r>
      <w:r w:rsidR="00171189" w:rsidRPr="00612B89">
        <w:rPr>
          <w:rFonts w:ascii="AvenirNext LT Pro Cn" w:hAnsi="AvenirNext LT Pro Cn" w:cstheme="minorHAnsi"/>
        </w:rPr>
        <w:t>et 2 600 m²</w:t>
      </w:r>
      <w:r w:rsidR="00171189" w:rsidRPr="00612B89" w:rsidDel="00171189">
        <w:rPr>
          <w:rFonts w:ascii="AvenirNext LT Pro Cn" w:hAnsi="AvenirNext LT Pro Cn" w:cstheme="minorHAnsi"/>
        </w:rPr>
        <w:t xml:space="preserve"> </w:t>
      </w:r>
      <w:r w:rsidR="00171189" w:rsidRPr="00612B89">
        <w:rPr>
          <w:rFonts w:ascii="AvenirNext LT Pro Cn" w:hAnsi="AvenirNext LT Pro Cn" w:cstheme="minorHAnsi"/>
        </w:rPr>
        <w:t xml:space="preserve">de </w:t>
      </w:r>
      <w:r w:rsidRPr="00612B89">
        <w:rPr>
          <w:rFonts w:ascii="AvenirNext LT Pro Cn" w:hAnsi="AvenirNext LT Pro Cn" w:cstheme="minorHAnsi"/>
        </w:rPr>
        <w:t>s</w:t>
      </w:r>
      <w:r w:rsidR="00171189" w:rsidRPr="00612B89">
        <w:rPr>
          <w:rFonts w:ascii="AvenirNext LT Pro Cn" w:hAnsi="AvenirNext LT Pro Cn" w:cstheme="minorHAnsi"/>
        </w:rPr>
        <w:t>erres.</w:t>
      </w:r>
    </w:p>
    <w:p w14:paraId="11BE9F8C" w14:textId="2F1F660E" w:rsidR="008C5793" w:rsidRPr="00612B89" w:rsidRDefault="00171189" w:rsidP="00171189">
      <w:pPr>
        <w:pBdr>
          <w:top w:val="single" w:sz="4" w:space="1" w:color="auto"/>
          <w:left w:val="single" w:sz="4" w:space="4" w:color="auto"/>
          <w:bottom w:val="single" w:sz="4" w:space="1" w:color="auto"/>
          <w:right w:val="single" w:sz="4" w:space="4" w:color="auto"/>
        </w:pBdr>
        <w:spacing w:after="200" w:line="276" w:lineRule="auto"/>
        <w:rPr>
          <w:rFonts w:ascii="AvenirNext LT Pro Cn" w:hAnsi="AvenirNext LT Pro Cn" w:cstheme="minorHAnsi"/>
        </w:rPr>
      </w:pPr>
      <w:r w:rsidRPr="00612B89" w:rsidDel="00171189">
        <w:rPr>
          <w:rFonts w:ascii="AvenirNext LT Pro Cn" w:hAnsi="AvenirNext LT Pro Cn" w:cstheme="minorHAnsi"/>
        </w:rPr>
        <w:t xml:space="preserve"> </w:t>
      </w:r>
    </w:p>
    <w:p w14:paraId="43A817B1" w14:textId="77777777" w:rsidR="008C5793" w:rsidRPr="00612B89" w:rsidRDefault="008C5793" w:rsidP="00652F0E">
      <w:pPr>
        <w:jc w:val="both"/>
        <w:rPr>
          <w:rFonts w:ascii="AvenirNext LT Pro Cn" w:hAnsi="AvenirNext LT Pro Cn" w:cstheme="minorHAnsi"/>
        </w:rPr>
      </w:pPr>
    </w:p>
    <w:p w14:paraId="4618CA00" w14:textId="0FFCB92D" w:rsidR="008C5793" w:rsidRPr="00612B89" w:rsidRDefault="008C5793" w:rsidP="008C5793">
      <w:pPr>
        <w:spacing w:after="40" w:line="240" w:lineRule="auto"/>
        <w:rPr>
          <w:rFonts w:ascii="AvenirNext LT Pro Cn" w:hAnsi="AvenirNext LT Pro Cn" w:cstheme="minorHAnsi"/>
          <w:b/>
        </w:rPr>
      </w:pPr>
      <w:r w:rsidRPr="00612B89">
        <w:rPr>
          <w:rFonts w:ascii="AvenirNext LT Pro Cn" w:hAnsi="AvenirNext LT Pro Cn" w:cstheme="minorHAnsi"/>
          <w:b/>
        </w:rPr>
        <w:t>Contact presse :</w:t>
      </w:r>
    </w:p>
    <w:p w14:paraId="400A4727" w14:textId="629AFE3A" w:rsidR="008C5793" w:rsidRPr="00612B89" w:rsidRDefault="008C5793" w:rsidP="008C5793">
      <w:pPr>
        <w:spacing w:after="40" w:line="240" w:lineRule="auto"/>
        <w:rPr>
          <w:rFonts w:ascii="AvenirNext LT Pro Cn" w:hAnsi="AvenirNext LT Pro Cn" w:cstheme="minorHAnsi"/>
        </w:rPr>
      </w:pPr>
      <w:r w:rsidRPr="00612B89">
        <w:rPr>
          <w:rFonts w:ascii="AvenirNext LT Pro Cn" w:hAnsi="AvenirNext LT Pro Cn" w:cstheme="minorHAnsi"/>
        </w:rPr>
        <w:t xml:space="preserve">Service communication INRAE </w:t>
      </w:r>
      <w:r w:rsidR="00126570" w:rsidRPr="00612B89">
        <w:rPr>
          <w:rFonts w:ascii="AvenirNext LT Pro Cn" w:hAnsi="AvenirNext LT Pro Cn" w:cstheme="minorHAnsi"/>
        </w:rPr>
        <w:t>Val de Loire : 02.38.41.80.11 - marine.steinmann@inrae.fr</w:t>
      </w:r>
      <w:r w:rsidRPr="00612B89">
        <w:rPr>
          <w:rFonts w:ascii="AvenirNext LT Pro Cn" w:hAnsi="AvenirNext LT Pro Cn" w:cstheme="minorHAnsi"/>
        </w:rPr>
        <w:t xml:space="preserve"> </w:t>
      </w:r>
    </w:p>
    <w:p w14:paraId="3C574B59" w14:textId="77777777" w:rsidR="009615FA" w:rsidRPr="00612B89" w:rsidRDefault="001A28E0" w:rsidP="00652F0E">
      <w:pPr>
        <w:spacing w:after="40" w:line="240" w:lineRule="auto"/>
        <w:jc w:val="both"/>
        <w:rPr>
          <w:rFonts w:ascii="AvenirNext LT Pro Cn" w:hAnsi="AvenirNext LT Pro Cn" w:cs="Arial"/>
          <w:sz w:val="18"/>
          <w:szCs w:val="18"/>
        </w:rPr>
      </w:pPr>
      <w:r w:rsidRPr="00612B89">
        <w:rPr>
          <w:rFonts w:ascii="AvenirNext LT Pro Cn" w:hAnsi="AvenirNext LT Pro Cn" w:cs="Arial"/>
          <w:sz w:val="18"/>
          <w:szCs w:val="18"/>
        </w:rPr>
        <w:t>__________________________________________________________________________________</w:t>
      </w:r>
    </w:p>
    <w:p w14:paraId="7BF25AB7" w14:textId="77777777" w:rsidR="009615FA" w:rsidRPr="00612B89" w:rsidRDefault="009615FA" w:rsidP="00652F0E">
      <w:pPr>
        <w:spacing w:after="40" w:line="240" w:lineRule="auto"/>
        <w:jc w:val="both"/>
        <w:rPr>
          <w:rFonts w:ascii="AvenirNext LT Pro Cn" w:hAnsi="AvenirNext LT Pro Cn" w:cstheme="minorHAnsi"/>
        </w:rPr>
      </w:pPr>
    </w:p>
    <w:p w14:paraId="1B8F16F8" w14:textId="77777777" w:rsidR="009615FA" w:rsidRPr="00612B89" w:rsidRDefault="001A28E0" w:rsidP="00652F0E">
      <w:pPr>
        <w:spacing w:after="0"/>
        <w:jc w:val="both"/>
        <w:rPr>
          <w:rFonts w:ascii="AvenirNext LT Pro Cn" w:hAnsi="AvenirNext LT Pro Cn" w:cstheme="minorHAnsi"/>
        </w:rPr>
      </w:pPr>
      <w:r w:rsidRPr="00612B89">
        <w:rPr>
          <w:rFonts w:ascii="AvenirNext LT Pro Cn" w:hAnsi="AvenirNext LT Pro Cn" w:cstheme="minorHAnsi"/>
        </w:rPr>
        <w:t xml:space="preserve">INRAE, l’Institut national de recherche pour l’agriculture, l’alimentation et l’environnement, est un acteur majeur de la recherche et de l’innovation. L’institut rassemble une communauté de 12 000 personnes, avec 273 unités de recherche, de service et d’expérimentation implantées dans 18 centres sur toute la France. </w:t>
      </w:r>
    </w:p>
    <w:p w14:paraId="5B70DE91" w14:textId="77777777" w:rsidR="009615FA" w:rsidRPr="00612B89" w:rsidRDefault="001A28E0" w:rsidP="00652F0E">
      <w:pPr>
        <w:spacing w:after="0"/>
        <w:jc w:val="both"/>
        <w:rPr>
          <w:rFonts w:ascii="AvenirNext LT Pro Cn" w:hAnsi="AvenirNext LT Pro Cn" w:cstheme="minorHAnsi"/>
        </w:rPr>
      </w:pPr>
      <w:r w:rsidRPr="00612B89">
        <w:rPr>
          <w:rFonts w:ascii="AvenirNext LT Pro Cn" w:hAnsi="AvenirNext LT Pro Cn" w:cstheme="minorHAnsi"/>
        </w:rPr>
        <w:t xml:space="preserve">Institut de recherche finalisée, il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w:t>
      </w:r>
    </w:p>
    <w:p w14:paraId="14173C8A" w14:textId="77777777" w:rsidR="009615FA" w:rsidRPr="00612B89" w:rsidRDefault="001A28E0" w:rsidP="00652F0E">
      <w:pPr>
        <w:jc w:val="both"/>
        <w:rPr>
          <w:rFonts w:ascii="AvenirNext LT Pro Cn" w:hAnsi="AvenirNext LT Pro Cn" w:cstheme="minorHAnsi"/>
        </w:rPr>
      </w:pPr>
      <w:r w:rsidRPr="00612B89">
        <w:rPr>
          <w:rFonts w:ascii="AvenirNext LT Pro Cn" w:hAnsi="AvenirNext LT Pro Cn" w:cstheme="minorHAnsi"/>
        </w:rPr>
        <w:lastRenderedPageBreak/>
        <w:t>Face à l’augmentation de la population et au défi de la sécurité alimentaire, au dérèglement climatique, à la raréfaction des ressources et au déclin de la biodiversité, l’institut a rôle un majeur pour construire des solutions et accompagner la nécessaire accélération des transitions agricoles, alimentaires et environnementales.</w:t>
      </w:r>
    </w:p>
    <w:p w14:paraId="15091920" w14:textId="77777777" w:rsidR="000E2279" w:rsidRPr="00612B89" w:rsidRDefault="000E2279" w:rsidP="000E2279">
      <w:pPr>
        <w:pStyle w:val="Pieddepage"/>
        <w:jc w:val="both"/>
        <w:rPr>
          <w:rFonts w:ascii="AvenirNext LT Pro Cn" w:hAnsi="AvenirNext LT Pro Cn" w:cstheme="minorHAnsi"/>
          <w:sz w:val="20"/>
          <w:szCs w:val="20"/>
        </w:rPr>
      </w:pPr>
    </w:p>
    <w:p w14:paraId="1915AEB4" w14:textId="77777777" w:rsidR="000E2279" w:rsidRPr="00612B89" w:rsidRDefault="000E2279" w:rsidP="000E2279">
      <w:pPr>
        <w:pStyle w:val="Pieddepage"/>
        <w:jc w:val="both"/>
        <w:rPr>
          <w:rFonts w:ascii="AvenirNext LT Pro Cn" w:hAnsi="AvenirNext LT Pro Cn"/>
        </w:rPr>
      </w:pPr>
      <w:r w:rsidRPr="00612B89">
        <w:rPr>
          <w:rFonts w:ascii="AvenirNext LT Pro Cn" w:hAnsi="AvenirNext LT Pro Cn"/>
          <w:noProof/>
          <w:lang w:eastAsia="fr-FR"/>
        </w:rPr>
        <w:drawing>
          <wp:inline distT="0" distB="0" distL="0" distR="0" wp14:anchorId="43B5ECE5" wp14:editId="354DF258">
            <wp:extent cx="2615184" cy="1402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11">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14:paraId="6FDBED34" w14:textId="77777777" w:rsidR="000E2279" w:rsidRPr="00612B89" w:rsidRDefault="000E2279" w:rsidP="000E2279">
      <w:pPr>
        <w:pStyle w:val="Pieddepage"/>
        <w:jc w:val="both"/>
        <w:rPr>
          <w:rFonts w:ascii="AvenirNext LT Pro Cn" w:hAnsi="AvenirNext LT Pro Cn" w:cstheme="minorHAnsi"/>
          <w:color w:val="00A3A6"/>
          <w:sz w:val="14"/>
          <w:szCs w:val="14"/>
        </w:rPr>
      </w:pPr>
    </w:p>
    <w:p w14:paraId="6327DE79" w14:textId="77777777" w:rsidR="000E2279" w:rsidRPr="00612B89" w:rsidRDefault="000E2279" w:rsidP="000E2279">
      <w:pPr>
        <w:pStyle w:val="Pieddepage"/>
        <w:jc w:val="both"/>
        <w:rPr>
          <w:rFonts w:ascii="AvenirNext LT Pro Cn" w:hAnsi="AvenirNext LT Pro Cn" w:cstheme="minorHAnsi"/>
          <w:color w:val="00A3A6"/>
          <w:sz w:val="14"/>
          <w:szCs w:val="14"/>
        </w:rPr>
      </w:pPr>
      <w:r w:rsidRPr="00612B89">
        <w:rPr>
          <w:rFonts w:ascii="AvenirNext LT Pro Cn" w:hAnsi="AvenirNext LT Pro Cn" w:cstheme="minorHAnsi"/>
          <w:color w:val="00A3A6"/>
          <w:sz w:val="14"/>
          <w:szCs w:val="14"/>
        </w:rPr>
        <w:t>Rejoignez-nous sur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10"/>
        <w:gridCol w:w="4530"/>
      </w:tblGrid>
      <w:tr w:rsidR="000E2279" w:rsidRPr="00612B89" w14:paraId="1893F0DD" w14:textId="77777777" w:rsidTr="005009C7">
        <w:tc>
          <w:tcPr>
            <w:tcW w:w="2410" w:type="dxa"/>
          </w:tcPr>
          <w:p w14:paraId="0B8EA818" w14:textId="77777777" w:rsidR="000E2279" w:rsidRPr="00612B89" w:rsidRDefault="000E2279" w:rsidP="005009C7">
            <w:pPr>
              <w:pStyle w:val="Pieddepage"/>
              <w:spacing w:line="360" w:lineRule="auto"/>
              <w:jc w:val="both"/>
              <w:rPr>
                <w:rFonts w:ascii="AvenirNext LT Pro Cn" w:hAnsi="AvenirNext LT Pro Cn" w:cstheme="minorHAnsi"/>
                <w:color w:val="00A3A6"/>
                <w:sz w:val="14"/>
                <w:szCs w:val="14"/>
              </w:rPr>
            </w:pPr>
            <w:r w:rsidRPr="00612B89">
              <w:rPr>
                <w:rFonts w:ascii="Raleway SemiBold" w:hAnsi="Raleway SemiBold" w:cstheme="minorHAnsi"/>
                <w:noProof/>
                <w:color w:val="00A3A6"/>
                <w:sz w:val="14"/>
                <w:szCs w:val="14"/>
                <w:lang w:eastAsia="fr-FR"/>
              </w:rPr>
              <w:drawing>
                <wp:inline distT="0" distB="0" distL="0" distR="0" wp14:anchorId="0A56FC0E" wp14:editId="46104FA5">
                  <wp:extent cx="1255776" cy="30480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12"/>
                          <a:stretch>
                            <a:fillRect/>
                          </a:stretch>
                        </pic:blipFill>
                        <pic:spPr>
                          <a:xfrm>
                            <a:off x="0" y="0"/>
                            <a:ext cx="1255776" cy="304800"/>
                          </a:xfrm>
                          <a:prstGeom prst="rect">
                            <a:avLst/>
                          </a:prstGeom>
                        </pic:spPr>
                      </pic:pic>
                    </a:graphicData>
                  </a:graphic>
                </wp:inline>
              </w:drawing>
            </w:r>
          </w:p>
        </w:tc>
        <w:tc>
          <w:tcPr>
            <w:tcW w:w="4530" w:type="dxa"/>
          </w:tcPr>
          <w:p w14:paraId="7AD355EA" w14:textId="77777777" w:rsidR="000E2279" w:rsidRPr="00612B89" w:rsidRDefault="000E2279" w:rsidP="005009C7">
            <w:pPr>
              <w:pStyle w:val="Pieddepage"/>
              <w:jc w:val="both"/>
              <w:rPr>
                <w:rFonts w:ascii="AvenirNext LT Pro Cn" w:hAnsi="AvenirNext LT Pro Cn" w:cstheme="minorHAnsi"/>
                <w:color w:val="00A3A6"/>
                <w:sz w:val="14"/>
                <w:szCs w:val="14"/>
              </w:rPr>
            </w:pPr>
          </w:p>
        </w:tc>
      </w:tr>
    </w:tbl>
    <w:p w14:paraId="7E8C15B0" w14:textId="77777777" w:rsidR="000E2279" w:rsidRPr="00BF35B7" w:rsidRDefault="0005116F" w:rsidP="000E2279">
      <w:pPr>
        <w:jc w:val="both"/>
        <w:rPr>
          <w:rFonts w:ascii="AvenirNext LT Pro Cn" w:hAnsi="AvenirNext LT Pro Cn" w:cstheme="minorHAnsi"/>
          <w:color w:val="00A3A6"/>
          <w:sz w:val="14"/>
          <w:szCs w:val="14"/>
        </w:rPr>
      </w:pPr>
      <w:hyperlink r:id="rId13" w:history="1">
        <w:r w:rsidR="000E2279" w:rsidRPr="00612B89">
          <w:rPr>
            <w:rFonts w:ascii="AvenirNext LT Pro Cn" w:hAnsi="AvenirNext LT Pro Cn" w:cstheme="minorHAnsi"/>
            <w:color w:val="00A3A6"/>
            <w:sz w:val="14"/>
            <w:szCs w:val="14"/>
          </w:rPr>
          <w:t>www.inrae/presse</w:t>
        </w:r>
      </w:hyperlink>
      <w:r w:rsidR="000E2279" w:rsidRPr="00B24818">
        <w:rPr>
          <w:rFonts w:ascii="AvenirNext LT Pro Cn" w:hAnsi="AvenirNext LT Pro Cn" w:cstheme="minorHAnsi"/>
          <w:color w:val="00A3A6"/>
          <w:sz w:val="14"/>
          <w:szCs w:val="14"/>
        </w:rPr>
        <w:t xml:space="preserve"> </w:t>
      </w:r>
    </w:p>
    <w:p w14:paraId="5F29051C" w14:textId="77777777" w:rsidR="000E2279" w:rsidRDefault="000E2279" w:rsidP="000E2279">
      <w:pPr>
        <w:jc w:val="both"/>
      </w:pPr>
    </w:p>
    <w:p w14:paraId="5A7A4822" w14:textId="77777777" w:rsidR="009615FA" w:rsidRDefault="009615FA">
      <w:pPr>
        <w:jc w:val="both"/>
      </w:pPr>
    </w:p>
    <w:sectPr w:rsidR="009615FA" w:rsidSect="00E05B35">
      <w:footerReference w:type="default" r:id="rId14"/>
      <w:headerReference w:type="first" r:id="rId15"/>
      <w:pgSz w:w="11906" w:h="16838"/>
      <w:pgMar w:top="1417" w:right="1417" w:bottom="993"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3A18" w16cex:dateUtc="2023-11-06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BD5C8" w16cid:durableId="29077E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45FF4" w14:textId="77777777" w:rsidR="0005116F" w:rsidRDefault="0005116F">
      <w:pPr>
        <w:spacing w:after="0" w:line="240" w:lineRule="auto"/>
      </w:pPr>
      <w:r>
        <w:separator/>
      </w:r>
    </w:p>
  </w:endnote>
  <w:endnote w:type="continuationSeparator" w:id="0">
    <w:p w14:paraId="593E2BC6" w14:textId="77777777" w:rsidR="0005116F" w:rsidRDefault="000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anley Regular">
    <w:altName w:val="Minion Pro Med"/>
    <w:panose1 w:val="00000000000000000000"/>
    <w:charset w:val="00"/>
    <w:family w:val="roman"/>
    <w:notTrueType/>
    <w:pitch w:val="variable"/>
    <w:sig w:usb0="20000007" w:usb1="00000000" w:usb2="00000000" w:usb3="00000000" w:csb0="00000193" w:csb1="00000000"/>
  </w:font>
  <w:font w:name="Raleway SemiBold">
    <w:panose1 w:val="020B07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FA24" w14:textId="77777777" w:rsidR="009615FA" w:rsidRDefault="009615FA">
    <w:pPr>
      <w:spacing w:after="40" w:line="240" w:lineRule="auto"/>
      <w:rPr>
        <w:rFonts w:ascii="Arial" w:hAnsi="Arial" w:cs="Arial"/>
        <w:sz w:val="18"/>
        <w:szCs w:val="18"/>
      </w:rPr>
    </w:pPr>
  </w:p>
  <w:p w14:paraId="3FAC27FF" w14:textId="77777777" w:rsidR="009615FA" w:rsidRDefault="009615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DD8F" w14:textId="77777777" w:rsidR="0005116F" w:rsidRDefault="0005116F">
      <w:pPr>
        <w:spacing w:after="0" w:line="240" w:lineRule="auto"/>
      </w:pPr>
      <w:r>
        <w:separator/>
      </w:r>
    </w:p>
  </w:footnote>
  <w:footnote w:type="continuationSeparator" w:id="0">
    <w:p w14:paraId="5104E089" w14:textId="77777777" w:rsidR="0005116F" w:rsidRDefault="0005116F">
      <w:pPr>
        <w:spacing w:after="0" w:line="240" w:lineRule="auto"/>
      </w:pPr>
      <w:r>
        <w:continuationSeparator/>
      </w:r>
    </w:p>
  </w:footnote>
  <w:footnote w:id="1">
    <w:p w14:paraId="24A767B8" w14:textId="416EA630" w:rsidR="000F58BD" w:rsidRDefault="000F58BD" w:rsidP="000F58BD">
      <w:r>
        <w:rPr>
          <w:rStyle w:val="Appelnotedebasdep"/>
        </w:rPr>
        <w:footnoteRef/>
      </w:r>
      <w:r>
        <w:t xml:space="preserve"> </w:t>
      </w:r>
      <w:r>
        <w:rPr>
          <w:rFonts w:ascii="AvenirNext LT Pro Cn" w:hAnsi="AvenirNext LT Pro Cn" w:cstheme="minorHAnsi"/>
        </w:rPr>
        <w:t xml:space="preserve">Investissement réalisé </w:t>
      </w:r>
      <w:r w:rsidRPr="000F58BD">
        <w:rPr>
          <w:rFonts w:ascii="AvenirNext LT Pro Cn" w:hAnsi="AvenirNext LT Pro Cn" w:cstheme="minorHAnsi"/>
        </w:rPr>
        <w:t xml:space="preserve">grâce aux plans gouvernementaux France </w:t>
      </w:r>
      <w:r w:rsidR="00933D1E">
        <w:rPr>
          <w:rFonts w:ascii="AvenirNext LT Pro Cn" w:hAnsi="AvenirNext LT Pro Cn" w:cstheme="minorHAnsi"/>
        </w:rPr>
        <w:t>Relance</w:t>
      </w:r>
      <w:r w:rsidRPr="000F58BD">
        <w:rPr>
          <w:rFonts w:ascii="AvenirNext LT Pro Cn" w:hAnsi="AvenirNext LT Pro Cn" w:cstheme="minorHAnsi"/>
        </w:rPr>
        <w:t xml:space="preserve">, Résilience Gaz 1 et </w:t>
      </w:r>
      <w:r w:rsidRPr="007E522B">
        <w:rPr>
          <w:rFonts w:ascii="AvenirNext LT Pro Cn" w:hAnsi="AvenirNext LT Pro Cn" w:cstheme="minorHAnsi"/>
        </w:rPr>
        <w:t>2 (1</w:t>
      </w:r>
      <w:r w:rsidR="0022135C" w:rsidRPr="007E522B">
        <w:rPr>
          <w:rFonts w:ascii="AvenirNext LT Pro Cn" w:hAnsi="AvenirNext LT Pro Cn" w:cstheme="minorHAnsi"/>
        </w:rPr>
        <w:t>7</w:t>
      </w:r>
      <w:r w:rsidR="000E2279">
        <w:rPr>
          <w:rFonts w:ascii="AvenirNext LT Pro Cn" w:hAnsi="AvenirNext LT Pro Cn" w:cstheme="minorHAnsi"/>
        </w:rPr>
        <w:t xml:space="preserve"> </w:t>
      </w:r>
      <w:r w:rsidRPr="007E522B">
        <w:rPr>
          <w:rFonts w:ascii="AvenirNext LT Pro Cn" w:hAnsi="AvenirNext LT Pro Cn" w:cstheme="minorHAnsi"/>
        </w:rPr>
        <w:t>M€ au total) e</w:t>
      </w:r>
      <w:r w:rsidRPr="000F58BD">
        <w:rPr>
          <w:rFonts w:ascii="AvenirNext LT Pro Cn" w:hAnsi="AvenirNext LT Pro Cn" w:cstheme="minorHAnsi"/>
        </w:rPr>
        <w:t xml:space="preserve">t des moyens INRAE redéployés grâce </w:t>
      </w:r>
      <w:r w:rsidR="0022135C">
        <w:rPr>
          <w:rFonts w:ascii="AvenirNext LT Pro Cn" w:hAnsi="AvenirNext LT Pro Cn" w:cstheme="minorHAnsi"/>
        </w:rPr>
        <w:t xml:space="preserve">notamment </w:t>
      </w:r>
      <w:r w:rsidRPr="000F58BD">
        <w:rPr>
          <w:rFonts w:ascii="AvenirNext LT Pro Cn" w:hAnsi="AvenirNext LT Pro Cn" w:cstheme="minorHAnsi"/>
        </w:rPr>
        <w:t>aux économies réalisée</w:t>
      </w:r>
      <w:r>
        <w:rPr>
          <w:rFonts w:ascii="AvenirNext LT Pro Cn" w:hAnsi="AvenirNext LT Pro Cn" w:cstheme="minorHAnsi"/>
        </w:rPr>
        <w:t>s sur les</w:t>
      </w:r>
      <w:r w:rsidRPr="000F58BD">
        <w:rPr>
          <w:rFonts w:ascii="AvenirNext LT Pro Cn" w:hAnsi="AvenirNext LT Pro Cn" w:cstheme="minorHAnsi"/>
        </w:rPr>
        <w:t xml:space="preserve"> consommations énergétiques.</w:t>
      </w:r>
    </w:p>
    <w:p w14:paraId="345941B3" w14:textId="1D436510" w:rsidR="000F58BD" w:rsidRDefault="000F58B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BAB6" w14:textId="5C1F865D" w:rsidR="009615FA" w:rsidRDefault="001A28E0">
    <w:pPr>
      <w:jc w:val="right"/>
      <w:rPr>
        <w:rFonts w:ascii="AvenirNext LT Pro Cn" w:hAnsi="AvenirNext LT Pro Cn" w:cstheme="minorHAnsi"/>
        <w:sz w:val="20"/>
        <w:szCs w:val="20"/>
      </w:rPr>
    </w:pPr>
    <w:r>
      <w:rPr>
        <w:rFonts w:ascii="AvenirNext LT Pro Cn" w:hAnsi="AvenirNext LT Pro Cn"/>
        <w:noProof/>
        <w:lang w:eastAsia="fr-FR"/>
      </w:rPr>
      <mc:AlternateContent>
        <mc:Choice Requires="wpg">
          <w:drawing>
            <wp:anchor distT="0" distB="0" distL="114300" distR="114300" simplePos="0" relativeHeight="251659264" behindDoc="0" locked="0" layoutInCell="1" allowOverlap="1" wp14:anchorId="5470AEB6" wp14:editId="01EB6BD7">
              <wp:simplePos x="0" y="0"/>
              <wp:positionH relativeFrom="margin">
                <wp:align>left</wp:align>
              </wp:positionH>
              <wp:positionV relativeFrom="paragraph">
                <wp:posOffset>8255</wp:posOffset>
              </wp:positionV>
              <wp:extent cx="837638" cy="825500"/>
              <wp:effectExtent l="0" t="0" r="635" b="0"/>
              <wp:wrapThrough wrapText="bothSides">
                <wp:wrapPolygon edited="1">
                  <wp:start x="0" y="0"/>
                  <wp:lineTo x="0" y="20935"/>
                  <wp:lineTo x="21125" y="20935"/>
                  <wp:lineTo x="21125"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BD].jpg"/>
                      <pic:cNvPicPr>
                        <a:picLocks noChangeAspect="1"/>
                      </pic:cNvPicPr>
                    </pic:nvPicPr>
                    <pic:blipFill>
                      <a:blip r:embed="rId1"/>
                      <a:srcRect l="8339"/>
                      <a:stretch/>
                    </pic:blipFill>
                    <pic:spPr bwMode="auto">
                      <a:xfrm>
                        <a:off x="0" y="0"/>
                        <a:ext cx="837638" cy="825500"/>
                      </a:xfrm>
                      <a:prstGeom prst="rect">
                        <a:avLst/>
                      </a:prstGeom>
                      <a:ln>
                        <a:noFill/>
                      </a:ln>
                    </pic:spPr>
                  </pic:pic>
                </a:graphicData>
              </a:graphic>
            </wp:anchor>
          </w:drawing>
        </mc:Choice>
        <mc:Fallback xmlns:oel="http://schemas.microsoft.com/office/2019/extlst"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left;mso-position-vertical-relative:text;margin-top:0.65pt;mso-position-vertical:absolute;width:65.96pt;height:65.00pt;mso-wrap-distance-left:9.00pt;mso-wrap-distance-top:0.00pt;mso-wrap-distance-right:9.00pt;mso-wrap-distance-bottom:0.00pt;" wrapcoords="0 0 0 96921 97801 96921 97801 0 0 0" stroked="f">
              <v:path textboxrect="0,0,0,0"/>
              <w10:wrap type="through"/>
              <v:imagedata r:id="rId2" o:title=""/>
            </v:shape>
          </w:pict>
        </mc:Fallback>
      </mc:AlternateContent>
    </w:r>
  </w:p>
  <w:p w14:paraId="6F42A6A4" w14:textId="77777777" w:rsidR="009615FA" w:rsidRDefault="001A28E0">
    <w:pPr>
      <w:jc w:val="right"/>
      <w:rPr>
        <w:rFonts w:ascii="AvenirNext LT Pro Cn" w:hAnsi="AvenirNext LT Pro Cn" w:cstheme="minorHAnsi"/>
        <w:sz w:val="20"/>
        <w:szCs w:val="20"/>
      </w:rPr>
    </w:pPr>
    <w:r>
      <w:rPr>
        <w:rFonts w:ascii="AvenirNext LT Pro Cn" w:hAnsi="AvenirNext LT Pro Cn"/>
        <w:noProof/>
        <w:lang w:eastAsia="fr-FR"/>
      </w:rPr>
      <mc:AlternateContent>
        <mc:Choice Requires="wpg">
          <w:drawing>
            <wp:anchor distT="0" distB="0" distL="114300" distR="114300" simplePos="0" relativeHeight="251660288" behindDoc="0" locked="0" layoutInCell="1" allowOverlap="1" wp14:anchorId="3F94C3EA" wp14:editId="492CB350">
              <wp:simplePos x="0" y="0"/>
              <wp:positionH relativeFrom="margin">
                <wp:align>right</wp:align>
              </wp:positionH>
              <wp:positionV relativeFrom="paragraph">
                <wp:posOffset>13970</wp:posOffset>
              </wp:positionV>
              <wp:extent cx="1358900" cy="353060"/>
              <wp:effectExtent l="0" t="0" r="0" b="8890"/>
              <wp:wrapThrough wrapText="bothSides">
                <wp:wrapPolygon edited="1">
                  <wp:start x="0" y="0"/>
                  <wp:lineTo x="0" y="20978"/>
                  <wp:lineTo x="21196" y="20978"/>
                  <wp:lineTo x="21196"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BD].jpg"/>
                      <pic:cNvPicPr>
                        <a:picLocks noChangeAspect="1"/>
                      </pic:cNvPicPr>
                    </pic:nvPicPr>
                    <pic:blipFill>
                      <a:blip r:embed="rId3"/>
                      <a:stretch/>
                    </pic:blipFill>
                    <pic:spPr bwMode="auto">
                      <a:xfrm>
                        <a:off x="0" y="0"/>
                        <a:ext cx="1358900" cy="353060"/>
                      </a:xfrm>
                      <a:prstGeom prst="rect">
                        <a:avLst/>
                      </a:prstGeom>
                    </pic:spPr>
                  </pic:pic>
                </a:graphicData>
              </a:graphic>
            </wp:anchor>
          </w:drawing>
        </mc:Choice>
        <mc:Fallback xmlns:oel="http://schemas.microsoft.com/office/2019/extlst"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0288;o:allowoverlap:true;o:allowincell:true;mso-position-horizontal-relative:margin;mso-position-horizontal:right;mso-position-vertical-relative:text;margin-top:1.10pt;mso-position-vertical:absolute;width:107.00pt;height:27.80pt;mso-wrap-distance-left:9.00pt;mso-wrap-distance-top:0.00pt;mso-wrap-distance-right:9.00pt;mso-wrap-distance-bottom:0.00pt;" wrapcoords="0 0 0 97120 98130 97120 98130 0 0 0" stroked="false">
              <v:path textboxrect="0,0,0,0"/>
              <w10:wrap type="through"/>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094"/>
    <w:multiLevelType w:val="hybridMultilevel"/>
    <w:tmpl w:val="3B84B210"/>
    <w:lvl w:ilvl="0" w:tplc="8C7035AC">
      <w:start w:val="1"/>
      <w:numFmt w:val="bullet"/>
      <w:lvlText w:val="·"/>
      <w:lvlJc w:val="left"/>
      <w:pPr>
        <w:ind w:left="709" w:hanging="360"/>
      </w:pPr>
      <w:rPr>
        <w:rFonts w:ascii="Symbol" w:eastAsia="Symbol" w:hAnsi="Symbol" w:cs="Symbol" w:hint="default"/>
      </w:rPr>
    </w:lvl>
    <w:lvl w:ilvl="1" w:tplc="8AF681B2">
      <w:start w:val="1"/>
      <w:numFmt w:val="bullet"/>
      <w:lvlText w:val="o"/>
      <w:lvlJc w:val="left"/>
      <w:pPr>
        <w:ind w:left="1429" w:hanging="360"/>
      </w:pPr>
      <w:rPr>
        <w:rFonts w:ascii="Courier New" w:eastAsia="Courier New" w:hAnsi="Courier New" w:cs="Courier New" w:hint="default"/>
      </w:rPr>
    </w:lvl>
    <w:lvl w:ilvl="2" w:tplc="2A6E44C6">
      <w:start w:val="1"/>
      <w:numFmt w:val="bullet"/>
      <w:lvlText w:val="§"/>
      <w:lvlJc w:val="left"/>
      <w:pPr>
        <w:ind w:left="2149" w:hanging="360"/>
      </w:pPr>
      <w:rPr>
        <w:rFonts w:ascii="Wingdings" w:eastAsia="Wingdings" w:hAnsi="Wingdings" w:cs="Wingdings" w:hint="default"/>
      </w:rPr>
    </w:lvl>
    <w:lvl w:ilvl="3" w:tplc="ABC066EC">
      <w:start w:val="1"/>
      <w:numFmt w:val="bullet"/>
      <w:lvlText w:val="·"/>
      <w:lvlJc w:val="left"/>
      <w:pPr>
        <w:ind w:left="2869" w:hanging="360"/>
      </w:pPr>
      <w:rPr>
        <w:rFonts w:ascii="Symbol" w:eastAsia="Symbol" w:hAnsi="Symbol" w:cs="Symbol" w:hint="default"/>
      </w:rPr>
    </w:lvl>
    <w:lvl w:ilvl="4" w:tplc="E5B25C40">
      <w:start w:val="1"/>
      <w:numFmt w:val="bullet"/>
      <w:lvlText w:val="o"/>
      <w:lvlJc w:val="left"/>
      <w:pPr>
        <w:ind w:left="3589" w:hanging="360"/>
      </w:pPr>
      <w:rPr>
        <w:rFonts w:ascii="Courier New" w:eastAsia="Courier New" w:hAnsi="Courier New" w:cs="Courier New" w:hint="default"/>
      </w:rPr>
    </w:lvl>
    <w:lvl w:ilvl="5" w:tplc="85102682">
      <w:start w:val="1"/>
      <w:numFmt w:val="bullet"/>
      <w:lvlText w:val="§"/>
      <w:lvlJc w:val="left"/>
      <w:pPr>
        <w:ind w:left="4309" w:hanging="360"/>
      </w:pPr>
      <w:rPr>
        <w:rFonts w:ascii="Wingdings" w:eastAsia="Wingdings" w:hAnsi="Wingdings" w:cs="Wingdings" w:hint="default"/>
      </w:rPr>
    </w:lvl>
    <w:lvl w:ilvl="6" w:tplc="8E68CA4C">
      <w:start w:val="1"/>
      <w:numFmt w:val="bullet"/>
      <w:lvlText w:val="·"/>
      <w:lvlJc w:val="left"/>
      <w:pPr>
        <w:ind w:left="5029" w:hanging="360"/>
      </w:pPr>
      <w:rPr>
        <w:rFonts w:ascii="Symbol" w:eastAsia="Symbol" w:hAnsi="Symbol" w:cs="Symbol" w:hint="default"/>
      </w:rPr>
    </w:lvl>
    <w:lvl w:ilvl="7" w:tplc="62BC5BBE">
      <w:start w:val="1"/>
      <w:numFmt w:val="bullet"/>
      <w:lvlText w:val="o"/>
      <w:lvlJc w:val="left"/>
      <w:pPr>
        <w:ind w:left="5749" w:hanging="360"/>
      </w:pPr>
      <w:rPr>
        <w:rFonts w:ascii="Courier New" w:eastAsia="Courier New" w:hAnsi="Courier New" w:cs="Courier New" w:hint="default"/>
      </w:rPr>
    </w:lvl>
    <w:lvl w:ilvl="8" w:tplc="F904D3B6">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17B0566"/>
    <w:multiLevelType w:val="hybridMultilevel"/>
    <w:tmpl w:val="CFA0EC5E"/>
    <w:lvl w:ilvl="0" w:tplc="ED0C69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34663"/>
    <w:multiLevelType w:val="hybridMultilevel"/>
    <w:tmpl w:val="65806CF2"/>
    <w:lvl w:ilvl="0" w:tplc="20E2FE4C">
      <w:numFmt w:val="bullet"/>
      <w:lvlText w:val="-"/>
      <w:lvlJc w:val="left"/>
      <w:pPr>
        <w:ind w:left="1080" w:hanging="360"/>
      </w:pPr>
      <w:rPr>
        <w:rFonts w:ascii="AvenirNext LT Pro Cn" w:eastAsiaTheme="minorHAnsi" w:hAnsi="AvenirNext LT Pro Cn"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24B0E"/>
    <w:multiLevelType w:val="hybridMultilevel"/>
    <w:tmpl w:val="28D4AB90"/>
    <w:lvl w:ilvl="0" w:tplc="289EA238">
      <w:start w:val="1"/>
      <w:numFmt w:val="bullet"/>
      <w:lvlText w:val="·"/>
      <w:lvlJc w:val="left"/>
      <w:pPr>
        <w:ind w:left="709" w:hanging="360"/>
      </w:pPr>
      <w:rPr>
        <w:rFonts w:ascii="Symbol" w:eastAsia="Symbol" w:hAnsi="Symbol" w:cs="Symbol" w:hint="default"/>
      </w:rPr>
    </w:lvl>
    <w:lvl w:ilvl="1" w:tplc="AA82D52C">
      <w:start w:val="1"/>
      <w:numFmt w:val="bullet"/>
      <w:lvlText w:val="o"/>
      <w:lvlJc w:val="left"/>
      <w:pPr>
        <w:ind w:left="1429" w:hanging="360"/>
      </w:pPr>
      <w:rPr>
        <w:rFonts w:ascii="Courier New" w:eastAsia="Courier New" w:hAnsi="Courier New" w:cs="Courier New" w:hint="default"/>
        <w:highlight w:val="none"/>
      </w:rPr>
    </w:lvl>
    <w:lvl w:ilvl="2" w:tplc="74101BA6">
      <w:start w:val="1"/>
      <w:numFmt w:val="bullet"/>
      <w:lvlText w:val="§"/>
      <w:lvlJc w:val="left"/>
      <w:pPr>
        <w:ind w:left="2149" w:hanging="360"/>
      </w:pPr>
      <w:rPr>
        <w:rFonts w:ascii="Wingdings" w:eastAsia="Wingdings" w:hAnsi="Wingdings" w:cs="Wingdings" w:hint="default"/>
      </w:rPr>
    </w:lvl>
    <w:lvl w:ilvl="3" w:tplc="2780C84A">
      <w:start w:val="1"/>
      <w:numFmt w:val="bullet"/>
      <w:lvlText w:val="·"/>
      <w:lvlJc w:val="left"/>
      <w:pPr>
        <w:ind w:left="2869" w:hanging="360"/>
      </w:pPr>
      <w:rPr>
        <w:rFonts w:ascii="Symbol" w:eastAsia="Symbol" w:hAnsi="Symbol" w:cs="Symbol" w:hint="default"/>
      </w:rPr>
    </w:lvl>
    <w:lvl w:ilvl="4" w:tplc="581ED804">
      <w:start w:val="1"/>
      <w:numFmt w:val="bullet"/>
      <w:lvlText w:val="o"/>
      <w:lvlJc w:val="left"/>
      <w:pPr>
        <w:ind w:left="3589" w:hanging="360"/>
      </w:pPr>
      <w:rPr>
        <w:rFonts w:ascii="Courier New" w:eastAsia="Courier New" w:hAnsi="Courier New" w:cs="Courier New" w:hint="default"/>
      </w:rPr>
    </w:lvl>
    <w:lvl w:ilvl="5" w:tplc="9D22AC68">
      <w:start w:val="1"/>
      <w:numFmt w:val="bullet"/>
      <w:lvlText w:val="§"/>
      <w:lvlJc w:val="left"/>
      <w:pPr>
        <w:ind w:left="4309" w:hanging="360"/>
      </w:pPr>
      <w:rPr>
        <w:rFonts w:ascii="Wingdings" w:eastAsia="Wingdings" w:hAnsi="Wingdings" w:cs="Wingdings" w:hint="default"/>
      </w:rPr>
    </w:lvl>
    <w:lvl w:ilvl="6" w:tplc="BCCC61AC">
      <w:start w:val="1"/>
      <w:numFmt w:val="bullet"/>
      <w:lvlText w:val="·"/>
      <w:lvlJc w:val="left"/>
      <w:pPr>
        <w:ind w:left="5029" w:hanging="360"/>
      </w:pPr>
      <w:rPr>
        <w:rFonts w:ascii="Symbol" w:eastAsia="Symbol" w:hAnsi="Symbol" w:cs="Symbol" w:hint="default"/>
      </w:rPr>
    </w:lvl>
    <w:lvl w:ilvl="7" w:tplc="5E0EB278">
      <w:start w:val="1"/>
      <w:numFmt w:val="bullet"/>
      <w:lvlText w:val="o"/>
      <w:lvlJc w:val="left"/>
      <w:pPr>
        <w:ind w:left="5749" w:hanging="360"/>
      </w:pPr>
      <w:rPr>
        <w:rFonts w:ascii="Courier New" w:eastAsia="Courier New" w:hAnsi="Courier New" w:cs="Courier New" w:hint="default"/>
      </w:rPr>
    </w:lvl>
    <w:lvl w:ilvl="8" w:tplc="34ECBCC0">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F956195"/>
    <w:multiLevelType w:val="hybridMultilevel"/>
    <w:tmpl w:val="DD6404E8"/>
    <w:lvl w:ilvl="0" w:tplc="966C430A">
      <w:start w:val="1"/>
      <w:numFmt w:val="bullet"/>
      <w:lvlText w:val=""/>
      <w:lvlJc w:val="left"/>
      <w:pPr>
        <w:ind w:left="720" w:hanging="360"/>
      </w:pPr>
      <w:rPr>
        <w:rFonts w:ascii="Wingdings" w:hAnsi="Wingdings" w:hint="default"/>
      </w:rPr>
    </w:lvl>
    <w:lvl w:ilvl="1" w:tplc="450AF62C">
      <w:start w:val="1"/>
      <w:numFmt w:val="bullet"/>
      <w:lvlText w:val="o"/>
      <w:lvlJc w:val="left"/>
      <w:pPr>
        <w:ind w:left="1440" w:hanging="360"/>
      </w:pPr>
      <w:rPr>
        <w:rFonts w:ascii="Courier New" w:hAnsi="Courier New" w:cs="Courier New" w:hint="default"/>
      </w:rPr>
    </w:lvl>
    <w:lvl w:ilvl="2" w:tplc="AC62AD20">
      <w:start w:val="1"/>
      <w:numFmt w:val="bullet"/>
      <w:lvlText w:val=""/>
      <w:lvlJc w:val="left"/>
      <w:pPr>
        <w:ind w:left="2160" w:hanging="360"/>
      </w:pPr>
      <w:rPr>
        <w:rFonts w:ascii="Wingdings" w:hAnsi="Wingdings" w:hint="default"/>
      </w:rPr>
    </w:lvl>
    <w:lvl w:ilvl="3" w:tplc="1402F234">
      <w:start w:val="1"/>
      <w:numFmt w:val="bullet"/>
      <w:lvlText w:val=""/>
      <w:lvlJc w:val="left"/>
      <w:pPr>
        <w:ind w:left="2880" w:hanging="360"/>
      </w:pPr>
      <w:rPr>
        <w:rFonts w:ascii="Symbol" w:hAnsi="Symbol" w:hint="default"/>
      </w:rPr>
    </w:lvl>
    <w:lvl w:ilvl="4" w:tplc="4BFEA842">
      <w:start w:val="1"/>
      <w:numFmt w:val="bullet"/>
      <w:lvlText w:val="o"/>
      <w:lvlJc w:val="left"/>
      <w:pPr>
        <w:ind w:left="3600" w:hanging="360"/>
      </w:pPr>
      <w:rPr>
        <w:rFonts w:ascii="Courier New" w:hAnsi="Courier New" w:cs="Courier New" w:hint="default"/>
      </w:rPr>
    </w:lvl>
    <w:lvl w:ilvl="5" w:tplc="819A920E">
      <w:start w:val="1"/>
      <w:numFmt w:val="bullet"/>
      <w:lvlText w:val=""/>
      <w:lvlJc w:val="left"/>
      <w:pPr>
        <w:ind w:left="4320" w:hanging="360"/>
      </w:pPr>
      <w:rPr>
        <w:rFonts w:ascii="Wingdings" w:hAnsi="Wingdings" w:hint="default"/>
      </w:rPr>
    </w:lvl>
    <w:lvl w:ilvl="6" w:tplc="86224108">
      <w:start w:val="1"/>
      <w:numFmt w:val="bullet"/>
      <w:lvlText w:val=""/>
      <w:lvlJc w:val="left"/>
      <w:pPr>
        <w:ind w:left="5040" w:hanging="360"/>
      </w:pPr>
      <w:rPr>
        <w:rFonts w:ascii="Symbol" w:hAnsi="Symbol" w:hint="default"/>
      </w:rPr>
    </w:lvl>
    <w:lvl w:ilvl="7" w:tplc="1C925B90">
      <w:start w:val="1"/>
      <w:numFmt w:val="bullet"/>
      <w:lvlText w:val="o"/>
      <w:lvlJc w:val="left"/>
      <w:pPr>
        <w:ind w:left="5760" w:hanging="360"/>
      </w:pPr>
      <w:rPr>
        <w:rFonts w:ascii="Courier New" w:hAnsi="Courier New" w:cs="Courier New" w:hint="default"/>
      </w:rPr>
    </w:lvl>
    <w:lvl w:ilvl="8" w:tplc="2732379E">
      <w:start w:val="1"/>
      <w:numFmt w:val="bullet"/>
      <w:lvlText w:val=""/>
      <w:lvlJc w:val="left"/>
      <w:pPr>
        <w:ind w:left="6480" w:hanging="360"/>
      </w:pPr>
      <w:rPr>
        <w:rFonts w:ascii="Wingdings" w:hAnsi="Wingdings" w:hint="default"/>
      </w:rPr>
    </w:lvl>
  </w:abstractNum>
  <w:abstractNum w:abstractNumId="5" w15:restartNumberingAfterBreak="0">
    <w:nsid w:val="24033ED0"/>
    <w:multiLevelType w:val="hybridMultilevel"/>
    <w:tmpl w:val="391C3C6E"/>
    <w:lvl w:ilvl="0" w:tplc="603EBE26">
      <w:numFmt w:val="bullet"/>
      <w:lvlText w:val="-"/>
      <w:lvlJc w:val="left"/>
      <w:pPr>
        <w:ind w:left="720" w:hanging="360"/>
      </w:pPr>
      <w:rPr>
        <w:rFonts w:ascii="AvenirNext LT Pro Cn" w:eastAsiaTheme="minorHAnsi" w:hAnsi="AvenirNext LT Pro C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186BEC"/>
    <w:multiLevelType w:val="hybridMultilevel"/>
    <w:tmpl w:val="595A5002"/>
    <w:lvl w:ilvl="0" w:tplc="79484DF0">
      <w:numFmt w:val="bullet"/>
      <w:lvlText w:val="-"/>
      <w:lvlJc w:val="left"/>
      <w:pPr>
        <w:ind w:left="720" w:hanging="360"/>
      </w:pPr>
      <w:rPr>
        <w:rFonts w:ascii="AvenirNext LT Pro Cn" w:eastAsiaTheme="minorHAnsi" w:hAnsi="AvenirNext LT Pro C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C428CD"/>
    <w:multiLevelType w:val="hybridMultilevel"/>
    <w:tmpl w:val="10D069FE"/>
    <w:lvl w:ilvl="0" w:tplc="C4521872">
      <w:start w:val="1"/>
      <w:numFmt w:val="bullet"/>
      <w:lvlText w:val="·"/>
      <w:lvlJc w:val="left"/>
      <w:pPr>
        <w:ind w:left="709" w:hanging="360"/>
      </w:pPr>
      <w:rPr>
        <w:rFonts w:ascii="Symbol" w:eastAsia="Symbol" w:hAnsi="Symbol" w:cs="Symbol" w:hint="default"/>
      </w:rPr>
    </w:lvl>
    <w:lvl w:ilvl="1" w:tplc="0E927648">
      <w:start w:val="1"/>
      <w:numFmt w:val="bullet"/>
      <w:lvlText w:val="o"/>
      <w:lvlJc w:val="left"/>
      <w:pPr>
        <w:ind w:left="1440" w:hanging="360"/>
      </w:pPr>
      <w:rPr>
        <w:rFonts w:ascii="Courier New" w:eastAsia="Courier New" w:hAnsi="Courier New" w:cs="Courier New" w:hint="default"/>
      </w:rPr>
    </w:lvl>
    <w:lvl w:ilvl="2" w:tplc="12BE4F4C">
      <w:start w:val="1"/>
      <w:numFmt w:val="bullet"/>
      <w:lvlText w:val="§"/>
      <w:lvlJc w:val="left"/>
      <w:pPr>
        <w:ind w:left="2160" w:hanging="360"/>
      </w:pPr>
      <w:rPr>
        <w:rFonts w:ascii="Wingdings" w:eastAsia="Wingdings" w:hAnsi="Wingdings" w:cs="Wingdings" w:hint="default"/>
      </w:rPr>
    </w:lvl>
    <w:lvl w:ilvl="3" w:tplc="7CDA15F8">
      <w:start w:val="1"/>
      <w:numFmt w:val="bullet"/>
      <w:lvlText w:val="·"/>
      <w:lvlJc w:val="left"/>
      <w:pPr>
        <w:ind w:left="2880" w:hanging="360"/>
      </w:pPr>
      <w:rPr>
        <w:rFonts w:ascii="Symbol" w:eastAsia="Symbol" w:hAnsi="Symbol" w:cs="Symbol" w:hint="default"/>
      </w:rPr>
    </w:lvl>
    <w:lvl w:ilvl="4" w:tplc="305A7AAA">
      <w:start w:val="1"/>
      <w:numFmt w:val="bullet"/>
      <w:lvlText w:val="o"/>
      <w:lvlJc w:val="left"/>
      <w:pPr>
        <w:ind w:left="3600" w:hanging="360"/>
      </w:pPr>
      <w:rPr>
        <w:rFonts w:ascii="Courier New" w:eastAsia="Courier New" w:hAnsi="Courier New" w:cs="Courier New" w:hint="default"/>
      </w:rPr>
    </w:lvl>
    <w:lvl w:ilvl="5" w:tplc="3D94CFFE">
      <w:start w:val="1"/>
      <w:numFmt w:val="bullet"/>
      <w:lvlText w:val="§"/>
      <w:lvlJc w:val="left"/>
      <w:pPr>
        <w:ind w:left="4320" w:hanging="360"/>
      </w:pPr>
      <w:rPr>
        <w:rFonts w:ascii="Wingdings" w:eastAsia="Wingdings" w:hAnsi="Wingdings" w:cs="Wingdings" w:hint="default"/>
      </w:rPr>
    </w:lvl>
    <w:lvl w:ilvl="6" w:tplc="F3B2AED0">
      <w:start w:val="1"/>
      <w:numFmt w:val="bullet"/>
      <w:lvlText w:val="·"/>
      <w:lvlJc w:val="left"/>
      <w:pPr>
        <w:ind w:left="5040" w:hanging="360"/>
      </w:pPr>
      <w:rPr>
        <w:rFonts w:ascii="Symbol" w:eastAsia="Symbol" w:hAnsi="Symbol" w:cs="Symbol" w:hint="default"/>
      </w:rPr>
    </w:lvl>
    <w:lvl w:ilvl="7" w:tplc="07C20E58">
      <w:start w:val="1"/>
      <w:numFmt w:val="bullet"/>
      <w:lvlText w:val="o"/>
      <w:lvlJc w:val="left"/>
      <w:pPr>
        <w:ind w:left="5760" w:hanging="360"/>
      </w:pPr>
      <w:rPr>
        <w:rFonts w:ascii="Courier New" w:eastAsia="Courier New" w:hAnsi="Courier New" w:cs="Courier New" w:hint="default"/>
      </w:rPr>
    </w:lvl>
    <w:lvl w:ilvl="8" w:tplc="8C2E652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D384959"/>
    <w:multiLevelType w:val="hybridMultilevel"/>
    <w:tmpl w:val="59B4ADF8"/>
    <w:lvl w:ilvl="0" w:tplc="A4AC0480">
      <w:start w:val="25"/>
      <w:numFmt w:val="bullet"/>
      <w:lvlText w:val="-"/>
      <w:lvlJc w:val="left"/>
      <w:pPr>
        <w:ind w:left="720" w:hanging="360"/>
      </w:pPr>
      <w:rPr>
        <w:rFonts w:ascii="AvenirNext LT Pro Cn" w:eastAsiaTheme="minorHAnsi" w:hAnsi="AvenirNext LT Pro Cn" w:cstheme="minorHAnsi" w:hint="default"/>
        <w:u w:val="none"/>
      </w:rPr>
    </w:lvl>
    <w:lvl w:ilvl="1" w:tplc="EAD6956A">
      <w:start w:val="1"/>
      <w:numFmt w:val="bullet"/>
      <w:lvlText w:val="o"/>
      <w:lvlJc w:val="left"/>
      <w:pPr>
        <w:ind w:left="1440" w:hanging="360"/>
      </w:pPr>
      <w:rPr>
        <w:rFonts w:ascii="Courier New" w:hAnsi="Courier New" w:cs="Courier New" w:hint="default"/>
      </w:rPr>
    </w:lvl>
    <w:lvl w:ilvl="2" w:tplc="81B43EA0">
      <w:start w:val="1"/>
      <w:numFmt w:val="bullet"/>
      <w:lvlText w:val=""/>
      <w:lvlJc w:val="left"/>
      <w:pPr>
        <w:ind w:left="2160" w:hanging="360"/>
      </w:pPr>
      <w:rPr>
        <w:rFonts w:ascii="Wingdings" w:hAnsi="Wingdings" w:hint="default"/>
      </w:rPr>
    </w:lvl>
    <w:lvl w:ilvl="3" w:tplc="EFC84D06">
      <w:start w:val="1"/>
      <w:numFmt w:val="bullet"/>
      <w:lvlText w:val=""/>
      <w:lvlJc w:val="left"/>
      <w:pPr>
        <w:ind w:left="2880" w:hanging="360"/>
      </w:pPr>
      <w:rPr>
        <w:rFonts w:ascii="Symbol" w:hAnsi="Symbol" w:hint="default"/>
      </w:rPr>
    </w:lvl>
    <w:lvl w:ilvl="4" w:tplc="62EEB44E">
      <w:start w:val="1"/>
      <w:numFmt w:val="bullet"/>
      <w:lvlText w:val="o"/>
      <w:lvlJc w:val="left"/>
      <w:pPr>
        <w:ind w:left="3600" w:hanging="360"/>
      </w:pPr>
      <w:rPr>
        <w:rFonts w:ascii="Courier New" w:hAnsi="Courier New" w:cs="Courier New" w:hint="default"/>
      </w:rPr>
    </w:lvl>
    <w:lvl w:ilvl="5" w:tplc="C8BC827A">
      <w:start w:val="1"/>
      <w:numFmt w:val="bullet"/>
      <w:lvlText w:val=""/>
      <w:lvlJc w:val="left"/>
      <w:pPr>
        <w:ind w:left="4320" w:hanging="360"/>
      </w:pPr>
      <w:rPr>
        <w:rFonts w:ascii="Wingdings" w:hAnsi="Wingdings" w:hint="default"/>
      </w:rPr>
    </w:lvl>
    <w:lvl w:ilvl="6" w:tplc="161ECC78">
      <w:start w:val="1"/>
      <w:numFmt w:val="bullet"/>
      <w:lvlText w:val=""/>
      <w:lvlJc w:val="left"/>
      <w:pPr>
        <w:ind w:left="5040" w:hanging="360"/>
      </w:pPr>
      <w:rPr>
        <w:rFonts w:ascii="Symbol" w:hAnsi="Symbol" w:hint="default"/>
      </w:rPr>
    </w:lvl>
    <w:lvl w:ilvl="7" w:tplc="CE6C8F84">
      <w:start w:val="1"/>
      <w:numFmt w:val="bullet"/>
      <w:lvlText w:val="o"/>
      <w:lvlJc w:val="left"/>
      <w:pPr>
        <w:ind w:left="5760" w:hanging="360"/>
      </w:pPr>
      <w:rPr>
        <w:rFonts w:ascii="Courier New" w:hAnsi="Courier New" w:cs="Courier New" w:hint="default"/>
      </w:rPr>
    </w:lvl>
    <w:lvl w:ilvl="8" w:tplc="2A28A4F2">
      <w:start w:val="1"/>
      <w:numFmt w:val="bullet"/>
      <w:lvlText w:val=""/>
      <w:lvlJc w:val="left"/>
      <w:pPr>
        <w:ind w:left="6480" w:hanging="360"/>
      </w:pPr>
      <w:rPr>
        <w:rFonts w:ascii="Wingdings" w:hAnsi="Wingdings" w:hint="default"/>
      </w:rPr>
    </w:lvl>
  </w:abstractNum>
  <w:abstractNum w:abstractNumId="9" w15:restartNumberingAfterBreak="0">
    <w:nsid w:val="4DED5079"/>
    <w:multiLevelType w:val="hybridMultilevel"/>
    <w:tmpl w:val="1116C6B4"/>
    <w:lvl w:ilvl="0" w:tplc="8226530E">
      <w:start w:val="1"/>
      <w:numFmt w:val="bullet"/>
      <w:lvlText w:val=""/>
      <w:lvlJc w:val="left"/>
      <w:pPr>
        <w:ind w:left="720" w:hanging="360"/>
      </w:pPr>
      <w:rPr>
        <w:rFonts w:ascii="Symbol" w:hAnsi="Symbol" w:hint="default"/>
      </w:rPr>
    </w:lvl>
    <w:lvl w:ilvl="1" w:tplc="A8B4969C">
      <w:start w:val="1"/>
      <w:numFmt w:val="bullet"/>
      <w:lvlText w:val="o"/>
      <w:lvlJc w:val="left"/>
      <w:pPr>
        <w:ind w:left="1440" w:hanging="360"/>
      </w:pPr>
      <w:rPr>
        <w:rFonts w:ascii="Courier New" w:hAnsi="Courier New" w:cs="Courier New" w:hint="default"/>
      </w:rPr>
    </w:lvl>
    <w:lvl w:ilvl="2" w:tplc="53184012">
      <w:start w:val="1"/>
      <w:numFmt w:val="bullet"/>
      <w:lvlText w:val=""/>
      <w:lvlJc w:val="left"/>
      <w:pPr>
        <w:ind w:left="2160" w:hanging="360"/>
      </w:pPr>
      <w:rPr>
        <w:rFonts w:ascii="Wingdings" w:hAnsi="Wingdings" w:hint="default"/>
      </w:rPr>
    </w:lvl>
    <w:lvl w:ilvl="3" w:tplc="79682F14">
      <w:start w:val="1"/>
      <w:numFmt w:val="bullet"/>
      <w:lvlText w:val=""/>
      <w:lvlJc w:val="left"/>
      <w:pPr>
        <w:ind w:left="2880" w:hanging="360"/>
      </w:pPr>
      <w:rPr>
        <w:rFonts w:ascii="Symbol" w:hAnsi="Symbol" w:hint="default"/>
      </w:rPr>
    </w:lvl>
    <w:lvl w:ilvl="4" w:tplc="8EE44C44">
      <w:start w:val="1"/>
      <w:numFmt w:val="bullet"/>
      <w:lvlText w:val="o"/>
      <w:lvlJc w:val="left"/>
      <w:pPr>
        <w:ind w:left="3600" w:hanging="360"/>
      </w:pPr>
      <w:rPr>
        <w:rFonts w:ascii="Courier New" w:hAnsi="Courier New" w:cs="Courier New" w:hint="default"/>
      </w:rPr>
    </w:lvl>
    <w:lvl w:ilvl="5" w:tplc="502AD0B4">
      <w:start w:val="1"/>
      <w:numFmt w:val="bullet"/>
      <w:lvlText w:val=""/>
      <w:lvlJc w:val="left"/>
      <w:pPr>
        <w:ind w:left="4320" w:hanging="360"/>
      </w:pPr>
      <w:rPr>
        <w:rFonts w:ascii="Wingdings" w:hAnsi="Wingdings" w:hint="default"/>
      </w:rPr>
    </w:lvl>
    <w:lvl w:ilvl="6" w:tplc="0CC404D4">
      <w:start w:val="1"/>
      <w:numFmt w:val="bullet"/>
      <w:lvlText w:val=""/>
      <w:lvlJc w:val="left"/>
      <w:pPr>
        <w:ind w:left="5040" w:hanging="360"/>
      </w:pPr>
      <w:rPr>
        <w:rFonts w:ascii="Symbol" w:hAnsi="Symbol" w:hint="default"/>
      </w:rPr>
    </w:lvl>
    <w:lvl w:ilvl="7" w:tplc="A7088E30">
      <w:start w:val="1"/>
      <w:numFmt w:val="bullet"/>
      <w:lvlText w:val="o"/>
      <w:lvlJc w:val="left"/>
      <w:pPr>
        <w:ind w:left="5760" w:hanging="360"/>
      </w:pPr>
      <w:rPr>
        <w:rFonts w:ascii="Courier New" w:hAnsi="Courier New" w:cs="Courier New" w:hint="default"/>
      </w:rPr>
    </w:lvl>
    <w:lvl w:ilvl="8" w:tplc="4D6443A4">
      <w:start w:val="1"/>
      <w:numFmt w:val="bullet"/>
      <w:lvlText w:val=""/>
      <w:lvlJc w:val="left"/>
      <w:pPr>
        <w:ind w:left="6480" w:hanging="360"/>
      </w:pPr>
      <w:rPr>
        <w:rFonts w:ascii="Wingdings" w:hAnsi="Wingdings" w:hint="default"/>
      </w:rPr>
    </w:lvl>
  </w:abstractNum>
  <w:abstractNum w:abstractNumId="10" w15:restartNumberingAfterBreak="0">
    <w:nsid w:val="52571C8E"/>
    <w:multiLevelType w:val="hybridMultilevel"/>
    <w:tmpl w:val="6C6ABF0C"/>
    <w:lvl w:ilvl="0" w:tplc="D95C5E42">
      <w:start w:val="1"/>
      <w:numFmt w:val="bullet"/>
      <w:lvlText w:val=""/>
      <w:lvlJc w:val="left"/>
      <w:pPr>
        <w:ind w:left="720" w:hanging="360"/>
      </w:pPr>
      <w:rPr>
        <w:rFonts w:ascii="Symbol" w:eastAsia="Symbol" w:hAnsi="Symbol" w:cs="Symbol" w:hint="default"/>
      </w:rPr>
    </w:lvl>
    <w:lvl w:ilvl="1" w:tplc="7988B4A6">
      <w:start w:val="1"/>
      <w:numFmt w:val="bullet"/>
      <w:lvlText w:val="o"/>
      <w:lvlJc w:val="left"/>
      <w:pPr>
        <w:ind w:left="1440" w:hanging="360"/>
      </w:pPr>
      <w:rPr>
        <w:rFonts w:ascii="Courier New" w:eastAsia="Courier New" w:hAnsi="Courier New" w:cs="Courier New" w:hint="default"/>
      </w:rPr>
    </w:lvl>
    <w:lvl w:ilvl="2" w:tplc="B332F85A">
      <w:start w:val="1"/>
      <w:numFmt w:val="bullet"/>
      <w:lvlText w:val=""/>
      <w:lvlJc w:val="left"/>
      <w:pPr>
        <w:ind w:left="2160" w:hanging="360"/>
      </w:pPr>
      <w:rPr>
        <w:rFonts w:ascii="Wingdings" w:eastAsia="Wingdings" w:hAnsi="Wingdings" w:cs="Wingdings" w:hint="default"/>
      </w:rPr>
    </w:lvl>
    <w:lvl w:ilvl="3" w:tplc="4F6AEDE8">
      <w:start w:val="1"/>
      <w:numFmt w:val="bullet"/>
      <w:lvlText w:val=""/>
      <w:lvlJc w:val="left"/>
      <w:pPr>
        <w:ind w:left="2880" w:hanging="360"/>
      </w:pPr>
      <w:rPr>
        <w:rFonts w:ascii="Symbol" w:eastAsia="Symbol" w:hAnsi="Symbol" w:cs="Symbol" w:hint="default"/>
      </w:rPr>
    </w:lvl>
    <w:lvl w:ilvl="4" w:tplc="8BE8B562">
      <w:start w:val="1"/>
      <w:numFmt w:val="bullet"/>
      <w:lvlText w:val="o"/>
      <w:lvlJc w:val="left"/>
      <w:pPr>
        <w:ind w:left="3600" w:hanging="360"/>
      </w:pPr>
      <w:rPr>
        <w:rFonts w:ascii="Courier New" w:eastAsia="Courier New" w:hAnsi="Courier New" w:cs="Courier New" w:hint="default"/>
      </w:rPr>
    </w:lvl>
    <w:lvl w:ilvl="5" w:tplc="F042D53E">
      <w:start w:val="1"/>
      <w:numFmt w:val="bullet"/>
      <w:lvlText w:val=""/>
      <w:lvlJc w:val="left"/>
      <w:pPr>
        <w:ind w:left="4320" w:hanging="360"/>
      </w:pPr>
      <w:rPr>
        <w:rFonts w:ascii="Wingdings" w:eastAsia="Wingdings" w:hAnsi="Wingdings" w:cs="Wingdings" w:hint="default"/>
      </w:rPr>
    </w:lvl>
    <w:lvl w:ilvl="6" w:tplc="4A109978">
      <w:start w:val="1"/>
      <w:numFmt w:val="bullet"/>
      <w:lvlText w:val=""/>
      <w:lvlJc w:val="left"/>
      <w:pPr>
        <w:ind w:left="5040" w:hanging="360"/>
      </w:pPr>
      <w:rPr>
        <w:rFonts w:ascii="Symbol" w:eastAsia="Symbol" w:hAnsi="Symbol" w:cs="Symbol" w:hint="default"/>
      </w:rPr>
    </w:lvl>
    <w:lvl w:ilvl="7" w:tplc="F79A68F0">
      <w:start w:val="1"/>
      <w:numFmt w:val="bullet"/>
      <w:lvlText w:val="o"/>
      <w:lvlJc w:val="left"/>
      <w:pPr>
        <w:ind w:left="5760" w:hanging="360"/>
      </w:pPr>
      <w:rPr>
        <w:rFonts w:ascii="Courier New" w:eastAsia="Courier New" w:hAnsi="Courier New" w:cs="Courier New" w:hint="default"/>
      </w:rPr>
    </w:lvl>
    <w:lvl w:ilvl="8" w:tplc="4C5CF7D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711176B4"/>
    <w:multiLevelType w:val="hybridMultilevel"/>
    <w:tmpl w:val="74683798"/>
    <w:lvl w:ilvl="0" w:tplc="9466A8E8">
      <w:numFmt w:val="bullet"/>
      <w:lvlText w:val="-"/>
      <w:lvlJc w:val="left"/>
      <w:pPr>
        <w:ind w:left="720" w:hanging="360"/>
      </w:pPr>
      <w:rPr>
        <w:rFonts w:ascii="AvenirNext LT Pro Cn" w:eastAsiaTheme="minorHAnsi" w:hAnsi="AvenirNext LT Pro C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647C98"/>
    <w:multiLevelType w:val="hybridMultilevel"/>
    <w:tmpl w:val="5E0A1BAC"/>
    <w:lvl w:ilvl="0" w:tplc="F7CE2236">
      <w:start w:val="1"/>
      <w:numFmt w:val="bullet"/>
      <w:lvlText w:val="·"/>
      <w:lvlJc w:val="left"/>
      <w:pPr>
        <w:ind w:left="709" w:hanging="360"/>
      </w:pPr>
      <w:rPr>
        <w:rFonts w:ascii="Symbol" w:eastAsia="Symbol" w:hAnsi="Symbol" w:cs="Symbol" w:hint="default"/>
      </w:rPr>
    </w:lvl>
    <w:lvl w:ilvl="1" w:tplc="BB2AE10C">
      <w:start w:val="1"/>
      <w:numFmt w:val="bullet"/>
      <w:lvlText w:val="o"/>
      <w:lvlJc w:val="left"/>
      <w:pPr>
        <w:ind w:left="1429" w:hanging="360"/>
      </w:pPr>
      <w:rPr>
        <w:rFonts w:ascii="Courier New" w:eastAsia="Courier New" w:hAnsi="Courier New" w:cs="Courier New" w:hint="default"/>
      </w:rPr>
    </w:lvl>
    <w:lvl w:ilvl="2" w:tplc="25267AF4">
      <w:start w:val="1"/>
      <w:numFmt w:val="bullet"/>
      <w:lvlText w:val="§"/>
      <w:lvlJc w:val="left"/>
      <w:pPr>
        <w:ind w:left="2149" w:hanging="360"/>
      </w:pPr>
      <w:rPr>
        <w:rFonts w:ascii="Wingdings" w:eastAsia="Wingdings" w:hAnsi="Wingdings" w:cs="Wingdings" w:hint="default"/>
      </w:rPr>
    </w:lvl>
    <w:lvl w:ilvl="3" w:tplc="7BDE761C">
      <w:start w:val="1"/>
      <w:numFmt w:val="bullet"/>
      <w:lvlText w:val="·"/>
      <w:lvlJc w:val="left"/>
      <w:pPr>
        <w:ind w:left="2869" w:hanging="360"/>
      </w:pPr>
      <w:rPr>
        <w:rFonts w:ascii="Symbol" w:eastAsia="Symbol" w:hAnsi="Symbol" w:cs="Symbol" w:hint="default"/>
      </w:rPr>
    </w:lvl>
    <w:lvl w:ilvl="4" w:tplc="73A6275A">
      <w:start w:val="1"/>
      <w:numFmt w:val="bullet"/>
      <w:lvlText w:val="o"/>
      <w:lvlJc w:val="left"/>
      <w:pPr>
        <w:ind w:left="3589" w:hanging="360"/>
      </w:pPr>
      <w:rPr>
        <w:rFonts w:ascii="Courier New" w:eastAsia="Courier New" w:hAnsi="Courier New" w:cs="Courier New" w:hint="default"/>
      </w:rPr>
    </w:lvl>
    <w:lvl w:ilvl="5" w:tplc="F07A2CC4">
      <w:start w:val="1"/>
      <w:numFmt w:val="bullet"/>
      <w:lvlText w:val="§"/>
      <w:lvlJc w:val="left"/>
      <w:pPr>
        <w:ind w:left="4309" w:hanging="360"/>
      </w:pPr>
      <w:rPr>
        <w:rFonts w:ascii="Wingdings" w:eastAsia="Wingdings" w:hAnsi="Wingdings" w:cs="Wingdings" w:hint="default"/>
      </w:rPr>
    </w:lvl>
    <w:lvl w:ilvl="6" w:tplc="BACA8ACE">
      <w:start w:val="1"/>
      <w:numFmt w:val="bullet"/>
      <w:lvlText w:val="·"/>
      <w:lvlJc w:val="left"/>
      <w:pPr>
        <w:ind w:left="5029" w:hanging="360"/>
      </w:pPr>
      <w:rPr>
        <w:rFonts w:ascii="Symbol" w:eastAsia="Symbol" w:hAnsi="Symbol" w:cs="Symbol" w:hint="default"/>
      </w:rPr>
    </w:lvl>
    <w:lvl w:ilvl="7" w:tplc="844E2B7E">
      <w:start w:val="1"/>
      <w:numFmt w:val="bullet"/>
      <w:lvlText w:val="o"/>
      <w:lvlJc w:val="left"/>
      <w:pPr>
        <w:ind w:left="5749" w:hanging="360"/>
      </w:pPr>
      <w:rPr>
        <w:rFonts w:ascii="Courier New" w:eastAsia="Courier New" w:hAnsi="Courier New" w:cs="Courier New" w:hint="default"/>
      </w:rPr>
    </w:lvl>
    <w:lvl w:ilvl="8" w:tplc="CAA6F280">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7B123F44"/>
    <w:multiLevelType w:val="hybridMultilevel"/>
    <w:tmpl w:val="7E76E002"/>
    <w:lvl w:ilvl="0" w:tplc="5F2C9408">
      <w:numFmt w:val="bullet"/>
      <w:lvlText w:val="-"/>
      <w:lvlJc w:val="left"/>
      <w:pPr>
        <w:ind w:left="720" w:hanging="360"/>
      </w:pPr>
      <w:rPr>
        <w:rFonts w:ascii="AvenirNext LT Pro Cn" w:eastAsiaTheme="minorHAnsi" w:hAnsi="AvenirNext LT Pro C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2"/>
  </w:num>
  <w:num w:numId="5">
    <w:abstractNumId w:val="0"/>
  </w:num>
  <w:num w:numId="6">
    <w:abstractNumId w:val="3"/>
  </w:num>
  <w:num w:numId="7">
    <w:abstractNumId w:val="8"/>
  </w:num>
  <w:num w:numId="8">
    <w:abstractNumId w:val="9"/>
  </w:num>
  <w:num w:numId="9">
    <w:abstractNumId w:val="6"/>
  </w:num>
  <w:num w:numId="10">
    <w:abstractNumId w:val="13"/>
  </w:num>
  <w:num w:numId="11">
    <w:abstractNumId w:val="11"/>
  </w:num>
  <w:num w:numId="12">
    <w:abstractNumId w:val="5"/>
  </w:num>
  <w:num w:numId="13">
    <w:abstractNumId w:val="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FA"/>
    <w:rsid w:val="000227B4"/>
    <w:rsid w:val="00035DCA"/>
    <w:rsid w:val="00036AA4"/>
    <w:rsid w:val="00045080"/>
    <w:rsid w:val="000506AB"/>
    <w:rsid w:val="0005116F"/>
    <w:rsid w:val="00053914"/>
    <w:rsid w:val="0007622B"/>
    <w:rsid w:val="000909F8"/>
    <w:rsid w:val="000B4185"/>
    <w:rsid w:val="000E2279"/>
    <w:rsid w:val="000E5E5B"/>
    <w:rsid w:val="000F44F2"/>
    <w:rsid w:val="000F58BD"/>
    <w:rsid w:val="00126570"/>
    <w:rsid w:val="0012715F"/>
    <w:rsid w:val="00137A83"/>
    <w:rsid w:val="00157919"/>
    <w:rsid w:val="00171189"/>
    <w:rsid w:val="00194A72"/>
    <w:rsid w:val="001A28E0"/>
    <w:rsid w:val="001A4B1E"/>
    <w:rsid w:val="001B2B6B"/>
    <w:rsid w:val="0022135C"/>
    <w:rsid w:val="00255F5C"/>
    <w:rsid w:val="002B250D"/>
    <w:rsid w:val="002B3001"/>
    <w:rsid w:val="002C2096"/>
    <w:rsid w:val="002C2F5E"/>
    <w:rsid w:val="002C64D3"/>
    <w:rsid w:val="002E3298"/>
    <w:rsid w:val="00321A01"/>
    <w:rsid w:val="00360CB2"/>
    <w:rsid w:val="004109CC"/>
    <w:rsid w:val="00414431"/>
    <w:rsid w:val="004316E0"/>
    <w:rsid w:val="00472501"/>
    <w:rsid w:val="00494E84"/>
    <w:rsid w:val="004F3E89"/>
    <w:rsid w:val="00506DBF"/>
    <w:rsid w:val="005103C4"/>
    <w:rsid w:val="005257CE"/>
    <w:rsid w:val="00545303"/>
    <w:rsid w:val="005475D0"/>
    <w:rsid w:val="005748C1"/>
    <w:rsid w:val="00590B31"/>
    <w:rsid w:val="005E25C3"/>
    <w:rsid w:val="005F6D92"/>
    <w:rsid w:val="00612B89"/>
    <w:rsid w:val="00652F0E"/>
    <w:rsid w:val="00681889"/>
    <w:rsid w:val="006D07E0"/>
    <w:rsid w:val="007162A4"/>
    <w:rsid w:val="00740747"/>
    <w:rsid w:val="007619B0"/>
    <w:rsid w:val="00785C1F"/>
    <w:rsid w:val="007A1FB1"/>
    <w:rsid w:val="007C5A49"/>
    <w:rsid w:val="007E522B"/>
    <w:rsid w:val="007E7C88"/>
    <w:rsid w:val="0081263A"/>
    <w:rsid w:val="00876D05"/>
    <w:rsid w:val="008B4F1C"/>
    <w:rsid w:val="008C46B6"/>
    <w:rsid w:val="008C5793"/>
    <w:rsid w:val="008E5E1F"/>
    <w:rsid w:val="00933D1E"/>
    <w:rsid w:val="00956A1D"/>
    <w:rsid w:val="009615FA"/>
    <w:rsid w:val="009A7BD2"/>
    <w:rsid w:val="009F72AA"/>
    <w:rsid w:val="00A07B58"/>
    <w:rsid w:val="00A26EFC"/>
    <w:rsid w:val="00A60A00"/>
    <w:rsid w:val="00A75881"/>
    <w:rsid w:val="00AD3205"/>
    <w:rsid w:val="00AE1B84"/>
    <w:rsid w:val="00B10706"/>
    <w:rsid w:val="00B1554A"/>
    <w:rsid w:val="00B22C09"/>
    <w:rsid w:val="00B45955"/>
    <w:rsid w:val="00B535FE"/>
    <w:rsid w:val="00B61055"/>
    <w:rsid w:val="00B74E66"/>
    <w:rsid w:val="00B87E9A"/>
    <w:rsid w:val="00BA6CC7"/>
    <w:rsid w:val="00BB4C2E"/>
    <w:rsid w:val="00BC7E20"/>
    <w:rsid w:val="00BD304C"/>
    <w:rsid w:val="00BF2E7C"/>
    <w:rsid w:val="00C36A46"/>
    <w:rsid w:val="00CC231E"/>
    <w:rsid w:val="00CE1964"/>
    <w:rsid w:val="00DA2C95"/>
    <w:rsid w:val="00DB0E67"/>
    <w:rsid w:val="00DE6C50"/>
    <w:rsid w:val="00E05B35"/>
    <w:rsid w:val="00E13848"/>
    <w:rsid w:val="00E725CE"/>
    <w:rsid w:val="00EC01C5"/>
    <w:rsid w:val="00EE0F09"/>
    <w:rsid w:val="00F309AA"/>
    <w:rsid w:val="00FA2AE7"/>
    <w:rsid w:val="00FA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D886"/>
  <w15:docId w15:val="{3DF7A1AF-2A9D-48E0-A223-E03AD789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semiHidden/>
    <w:unhideWhenUsed/>
    <w:qFormat/>
    <w:pPr>
      <w:keepNext/>
      <w:keepLines/>
      <w:spacing w:before="320" w:after="200" w:line="276" w:lineRule="auto"/>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color w:val="000000"/>
    </w:rPr>
  </w:style>
  <w:style w:type="character" w:customStyle="1" w:styleId="structresult">
    <w:name w:val="structresult"/>
    <w:basedOn w:val="Policepardfaut"/>
    <w:qFormat/>
  </w:style>
  <w:style w:type="paragraph" w:customStyle="1" w:styleId="Textecourant">
    <w:name w:val="Texte courant"/>
    <w:basedOn w:val="Normal"/>
    <w:link w:val="TextecourantCar"/>
    <w:qFormat/>
    <w:pPr>
      <w:spacing w:line="276" w:lineRule="auto"/>
    </w:pPr>
    <w:rPr>
      <w:rFonts w:ascii="AvenirNext LT Pro Cn" w:hAnsi="AvenirNext LT Pro Cn" w:cstheme="minorHAnsi"/>
      <w:sz w:val="20"/>
      <w:szCs w:val="20"/>
    </w:rPr>
  </w:style>
  <w:style w:type="character" w:customStyle="1" w:styleId="TextecourantCar">
    <w:name w:val="Texte courant Car"/>
    <w:basedOn w:val="Policepardfaut"/>
    <w:link w:val="Textecourant"/>
    <w:rPr>
      <w:rFonts w:ascii="AvenirNext LT Pro Cn" w:hAnsi="AvenirNext LT Pro Cn" w:cstheme="minorHAnsi"/>
      <w:sz w:val="20"/>
      <w:szCs w:val="20"/>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Rvision">
    <w:name w:val="Revision"/>
    <w:hidden/>
    <w:uiPriority w:val="99"/>
    <w:semiHidden/>
    <w:pPr>
      <w:spacing w:after="0"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uiPriority w:val="34"/>
    <w:qFormat/>
    <w:pPr>
      <w:ind w:left="720"/>
      <w:contextualSpacing/>
    </w:pPr>
  </w:style>
  <w:style w:type="character" w:customStyle="1" w:styleId="Titre4Car">
    <w:name w:val="Titre 4 Car"/>
    <w:basedOn w:val="Policepardfaut"/>
    <w:link w:val="Titre4"/>
    <w:uiPriority w:val="9"/>
    <w:semiHidden/>
    <w:rPr>
      <w:rFonts w:ascii="Arial" w:eastAsia="Arial" w:hAnsi="Arial" w:cs="Arial"/>
      <w:b/>
      <w:bCs/>
      <w:sz w:val="26"/>
      <w:szCs w:val="26"/>
    </w:rPr>
  </w:style>
  <w:style w:type="character" w:styleId="Lienhypertextesuivivisit">
    <w:name w:val="FollowedHyperlink"/>
    <w:basedOn w:val="Policepardfaut"/>
    <w:uiPriority w:val="99"/>
    <w:semiHidden/>
    <w:unhideWhenUsed/>
    <w:rsid w:val="00506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rae/presse"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7634c1-9186-474d-b744-18f77ddc82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265A3A4A1F8C48A6526C2F4F114F37" ma:contentTypeVersion="14" ma:contentTypeDescription="Crée un document." ma:contentTypeScope="" ma:versionID="7171006b09736eb1b740b5632c1bcf4b">
  <xsd:schema xmlns:xsd="http://www.w3.org/2001/XMLSchema" xmlns:xs="http://www.w3.org/2001/XMLSchema" xmlns:p="http://schemas.microsoft.com/office/2006/metadata/properties" xmlns:ns3="a77634c1-9186-474d-b744-18f77ddc8255" xmlns:ns4="f03d9d01-c8a7-441e-8537-d68c3fb1154d" targetNamespace="http://schemas.microsoft.com/office/2006/metadata/properties" ma:root="true" ma:fieldsID="4505cedb57d71b739e4b31c326e046c1" ns3:_="" ns4:_="">
    <xsd:import namespace="a77634c1-9186-474d-b744-18f77ddc8255"/>
    <xsd:import namespace="f03d9d01-c8a7-441e-8537-d68c3fb115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634c1-9186-474d-b744-18f77ddc8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d9d01-c8a7-441e-8537-d68c3fb1154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3E6B-3A9A-4FE2-BDE4-15041CAD2238}">
  <ds:schemaRefs>
    <ds:schemaRef ds:uri="http://schemas.microsoft.com/office/2006/metadata/properties"/>
    <ds:schemaRef ds:uri="http://schemas.microsoft.com/office/infopath/2007/PartnerControls"/>
    <ds:schemaRef ds:uri="a77634c1-9186-474d-b744-18f77ddc8255"/>
  </ds:schemaRefs>
</ds:datastoreItem>
</file>

<file path=customXml/itemProps2.xml><?xml version="1.0" encoding="utf-8"?>
<ds:datastoreItem xmlns:ds="http://schemas.openxmlformats.org/officeDocument/2006/customXml" ds:itemID="{CE99DE6D-63F7-48B5-A8F7-C136CF6B0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634c1-9186-474d-b744-18f77ddc8255"/>
    <ds:schemaRef ds:uri="f03d9d01-c8a7-441e-8537-d68c3fb11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E3FAB-6682-45F1-8F85-4700C1C647C1}">
  <ds:schemaRefs>
    <ds:schemaRef ds:uri="http://schemas.microsoft.com/sharepoint/v3/contenttype/forms"/>
  </ds:schemaRefs>
</ds:datastoreItem>
</file>

<file path=customXml/itemProps4.xml><?xml version="1.0" encoding="utf-8"?>
<ds:datastoreItem xmlns:ds="http://schemas.openxmlformats.org/officeDocument/2006/customXml" ds:itemID="{87CFA633-5EC7-4C5A-8E6E-7EBF1584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Bagieu</dc:creator>
  <cp:keywords/>
  <dc:description/>
  <cp:lastModifiedBy>Marine Steinmann</cp:lastModifiedBy>
  <cp:revision>4</cp:revision>
  <cp:lastPrinted>2023-10-24T15:35:00Z</cp:lastPrinted>
  <dcterms:created xsi:type="dcterms:W3CDTF">2023-12-05T13:54:00Z</dcterms:created>
  <dcterms:modified xsi:type="dcterms:W3CDTF">2023-12-07T15:45:00Z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0x010100FA265A3A4A1F8C48A6526C2F4F114F37</vt:lpwstr>
  </property>
</Properties>
</file>